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CD9B" w14:textId="23955014" w:rsidR="00691AA3" w:rsidRPr="00922A60" w:rsidRDefault="00FC23AD">
      <w:pPr>
        <w:pStyle w:val="Heading1"/>
        <w:rPr>
          <w:rFonts w:ascii="Avenir Next LT Pro" w:hAnsi="Avenir Next LT Pro"/>
        </w:rPr>
      </w:pPr>
      <w:r w:rsidRPr="00922A60">
        <w:rPr>
          <w:rFonts w:ascii="Avenir Next LT Pro" w:hAnsi="Avenir Next LT Pro"/>
        </w:rPr>
        <w:t>MES Recommended Pre</w:t>
      </w:r>
      <w:r w:rsidR="00691AA3" w:rsidRPr="00922A60">
        <w:rPr>
          <w:rFonts w:ascii="Avenir Next LT Pro" w:hAnsi="Avenir Next LT Pro"/>
        </w:rPr>
        <w:t>r</w:t>
      </w:r>
      <w:r w:rsidRPr="00922A60">
        <w:rPr>
          <w:rFonts w:ascii="Avenir Next LT Pro" w:hAnsi="Avenir Next LT Pro"/>
        </w:rPr>
        <w:t xml:space="preserve">equisite Courses </w:t>
      </w:r>
      <w:r w:rsidR="001F2EDC" w:rsidRPr="00922A60">
        <w:rPr>
          <w:rFonts w:ascii="Avenir Next LT Pro" w:hAnsi="Avenir Next LT Pro"/>
        </w:rPr>
        <w:t xml:space="preserve">at Evergreen </w:t>
      </w:r>
    </w:p>
    <w:p w14:paraId="040D3BAE" w14:textId="135DFA1C" w:rsidR="003611B4" w:rsidRPr="00922A60" w:rsidRDefault="001F2EDC">
      <w:pPr>
        <w:pStyle w:val="Heading1"/>
        <w:rPr>
          <w:rFonts w:ascii="Avenir Next LT Pro" w:hAnsi="Avenir Next LT Pro"/>
        </w:rPr>
      </w:pPr>
      <w:r w:rsidRPr="00922A60">
        <w:rPr>
          <w:rFonts w:ascii="Avenir Next LT Pro" w:hAnsi="Avenir Next LT Pro"/>
        </w:rPr>
        <w:t>Winter/Spring/Summer</w:t>
      </w:r>
      <w:r w:rsidR="00FC23AD" w:rsidRPr="00922A60">
        <w:rPr>
          <w:rFonts w:ascii="Avenir Next LT Pro" w:hAnsi="Avenir Next LT Pro"/>
        </w:rPr>
        <w:t xml:space="preserve"> 2023-24</w:t>
      </w:r>
    </w:p>
    <w:p w14:paraId="02878821" w14:textId="77777777" w:rsidR="003611B4" w:rsidRPr="00922A60" w:rsidRDefault="003611B4">
      <w:pPr>
        <w:pStyle w:val="BodyText"/>
        <w:spacing w:before="1"/>
        <w:rPr>
          <w:rFonts w:ascii="Avenir Next LT Pro" w:hAnsi="Avenir Next LT Pro"/>
          <w:sz w:val="1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7"/>
        <w:gridCol w:w="3240"/>
        <w:gridCol w:w="3690"/>
      </w:tblGrid>
      <w:tr w:rsidR="001F2EDC" w:rsidRPr="00922A60" w14:paraId="0A23C44B" w14:textId="77777777" w:rsidTr="00FC23AD">
        <w:trPr>
          <w:trHeight w:val="315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47E0F57" w14:textId="6E254815" w:rsidR="001F2EDC" w:rsidRPr="00922A60" w:rsidRDefault="001F2EDC" w:rsidP="001F2EDC">
            <w:pPr>
              <w:pStyle w:val="TableParagraph"/>
              <w:spacing w:before="11" w:line="284" w:lineRule="exact"/>
              <w:ind w:left="115"/>
              <w:rPr>
                <w:rFonts w:ascii="Avenir Next LT Pro" w:hAnsi="Avenir Next LT Pro"/>
                <w:b/>
                <w:sz w:val="24"/>
              </w:rPr>
            </w:pPr>
            <w:r w:rsidRPr="00922A60">
              <w:rPr>
                <w:rFonts w:ascii="Avenir Next LT Pro" w:hAnsi="Avenir Next LT Pro"/>
                <w:b/>
                <w:color w:val="FFFFFF"/>
                <w:sz w:val="24"/>
              </w:rPr>
              <w:t>Winter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31F3CAD" w14:textId="0C15D73D" w:rsidR="001F2EDC" w:rsidRPr="00922A60" w:rsidRDefault="001F2EDC" w:rsidP="001F2EDC">
            <w:pPr>
              <w:pStyle w:val="TableParagraph"/>
              <w:spacing w:before="11" w:line="284" w:lineRule="exact"/>
              <w:ind w:left="115"/>
              <w:rPr>
                <w:rFonts w:ascii="Avenir Next LT Pro" w:hAnsi="Avenir Next LT Pro"/>
                <w:b/>
                <w:sz w:val="24"/>
              </w:rPr>
            </w:pPr>
            <w:r w:rsidRPr="00922A60">
              <w:rPr>
                <w:rFonts w:ascii="Avenir Next LT Pro" w:hAnsi="Avenir Next LT Pro"/>
                <w:b/>
                <w:color w:val="FFFFFF"/>
                <w:sz w:val="24"/>
              </w:rPr>
              <w:t>Spring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0676894" w14:textId="1750881F" w:rsidR="001F2EDC" w:rsidRPr="00922A60" w:rsidRDefault="001F2EDC" w:rsidP="001F2EDC">
            <w:pPr>
              <w:pStyle w:val="TableParagraph"/>
              <w:spacing w:before="11" w:line="284" w:lineRule="exact"/>
              <w:ind w:left="115"/>
              <w:rPr>
                <w:rFonts w:ascii="Avenir Next LT Pro" w:hAnsi="Avenir Next LT Pro"/>
                <w:b/>
                <w:sz w:val="24"/>
              </w:rPr>
            </w:pPr>
            <w:r w:rsidRPr="00922A60">
              <w:rPr>
                <w:rFonts w:ascii="Avenir Next LT Pro" w:hAnsi="Avenir Next LT Pro"/>
                <w:b/>
                <w:color w:val="FFFFFF"/>
                <w:sz w:val="24"/>
              </w:rPr>
              <w:t>Summer</w:t>
            </w:r>
          </w:p>
        </w:tc>
      </w:tr>
      <w:tr w:rsidR="00A73DA7" w:rsidRPr="00922A60" w14:paraId="657D7D22" w14:textId="77777777" w:rsidTr="00FC23AD">
        <w:trPr>
          <w:trHeight w:val="300"/>
        </w:trPr>
        <w:tc>
          <w:tcPr>
            <w:tcW w:w="10507" w:type="dxa"/>
            <w:gridSpan w:val="3"/>
            <w:shd w:val="clear" w:color="auto" w:fill="8DB3E2" w:themeFill="text2" w:themeFillTint="66"/>
          </w:tcPr>
          <w:p w14:paraId="0B9EC879" w14:textId="668E525B" w:rsidR="00A73DA7" w:rsidRPr="00922A60" w:rsidRDefault="00A73DA7" w:rsidP="001F2EDC">
            <w:pPr>
              <w:pStyle w:val="TableParagraph"/>
              <w:rPr>
                <w:rFonts w:ascii="Avenir Next LT Pro" w:hAnsi="Avenir Next LT Pro"/>
                <w:b/>
                <w:bCs/>
              </w:rPr>
            </w:pPr>
            <w:r w:rsidRPr="00922A60">
              <w:rPr>
                <w:rFonts w:ascii="Avenir Next LT Pro" w:hAnsi="Avenir Next LT Pro"/>
                <w:b/>
                <w:bCs/>
              </w:rPr>
              <w:t>Social Science Pre-requisites</w:t>
            </w:r>
          </w:p>
        </w:tc>
      </w:tr>
      <w:tr w:rsidR="00A73DA7" w:rsidRPr="00922A60" w14:paraId="2EBBABCD" w14:textId="77777777" w:rsidTr="00FC23AD">
        <w:trPr>
          <w:trHeight w:val="300"/>
        </w:trPr>
        <w:tc>
          <w:tcPr>
            <w:tcW w:w="10507" w:type="dxa"/>
            <w:gridSpan w:val="3"/>
            <w:shd w:val="clear" w:color="auto" w:fill="D9D9D9" w:themeFill="background1" w:themeFillShade="D9"/>
          </w:tcPr>
          <w:p w14:paraId="13D35DA1" w14:textId="527087CD" w:rsidR="00A73DA7" w:rsidRPr="00922A60" w:rsidRDefault="00A73DA7" w:rsidP="00FC23AD">
            <w:pPr>
              <w:pStyle w:val="TableParagraph"/>
              <w:ind w:left="144" w:right="144"/>
              <w:rPr>
                <w:rFonts w:ascii="Avenir Next LT Pro" w:hAnsi="Avenir Next LT Pro"/>
                <w:b/>
                <w:bCs/>
              </w:rPr>
            </w:pPr>
            <w:r w:rsidRPr="00922A60">
              <w:rPr>
                <w:rFonts w:ascii="Avenir Next LT Pro" w:hAnsi="Avenir Next LT Pro"/>
                <w:b/>
                <w:bCs/>
              </w:rPr>
              <w:t>Economics</w:t>
            </w:r>
          </w:p>
        </w:tc>
      </w:tr>
      <w:tr w:rsidR="001F2EDC" w:rsidRPr="00922A60" w14:paraId="0BDACF5F" w14:textId="77777777" w:rsidTr="00FC23AD">
        <w:trPr>
          <w:trHeight w:val="300"/>
        </w:trPr>
        <w:tc>
          <w:tcPr>
            <w:tcW w:w="3577" w:type="dxa"/>
          </w:tcPr>
          <w:p w14:paraId="3A1FD2B3" w14:textId="78AA6EA3" w:rsidR="001F2EDC" w:rsidRPr="00922A60" w:rsidRDefault="001F2EDC" w:rsidP="00FC23AD">
            <w:pPr>
              <w:pStyle w:val="TableParagraph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>Macroeconomics</w:t>
            </w:r>
            <w:r w:rsidRPr="00922A60">
              <w:rPr>
                <w:rFonts w:ascii="Avenir Next LT Pro" w:hAnsi="Avenir Next LT Pro"/>
                <w:spacing w:val="-4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(</w:t>
            </w:r>
            <w:r w:rsidR="00C55A99" w:rsidRPr="00922A60">
              <w:rPr>
                <w:rFonts w:ascii="Avenir Next LT Pro" w:hAnsi="Avenir Next LT Pro"/>
                <w:sz w:val="20"/>
                <w:szCs w:val="20"/>
              </w:rPr>
              <w:t>Wilson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,</w:t>
            </w:r>
            <w:r w:rsidRPr="00922A60">
              <w:rPr>
                <w:rFonts w:ascii="Avenir Next LT Pro" w:hAnsi="Avenir Next LT Pro"/>
                <w:spacing w:val="-2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4</w:t>
            </w:r>
            <w:r w:rsidRPr="00922A60">
              <w:rPr>
                <w:rFonts w:ascii="Avenir Next LT Pro" w:hAnsi="Avenir Next LT Pro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71E30061" w14:textId="581F4CE3" w:rsidR="001F2EDC" w:rsidRPr="00922A60" w:rsidRDefault="001F2EDC" w:rsidP="00FC23AD">
            <w:pPr>
              <w:pStyle w:val="TableParagraph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>Heterodox</w:t>
            </w:r>
            <w:r w:rsidRPr="00922A60">
              <w:rPr>
                <w:rFonts w:ascii="Avenir Next LT Pro" w:hAnsi="Avenir Next LT Pro"/>
                <w:spacing w:val="-3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Economics</w:t>
            </w:r>
            <w:r w:rsidRPr="00922A60">
              <w:rPr>
                <w:rFonts w:ascii="Avenir Next LT Pro" w:hAnsi="Avenir Next LT Pro"/>
                <w:spacing w:val="-3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(</w:t>
            </w:r>
            <w:r w:rsidR="00FC23AD" w:rsidRPr="00922A60">
              <w:rPr>
                <w:rFonts w:ascii="Avenir Next LT Pro" w:hAnsi="Avenir Next LT Pro"/>
                <w:sz w:val="20"/>
                <w:szCs w:val="20"/>
              </w:rPr>
              <w:t>Wilson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,</w:t>
            </w:r>
            <w:r w:rsidRPr="00922A60">
              <w:rPr>
                <w:rFonts w:ascii="Avenir Next LT Pro" w:hAnsi="Avenir Next LT Pro"/>
                <w:spacing w:val="-2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4</w:t>
            </w:r>
            <w:r w:rsidRPr="00922A60">
              <w:rPr>
                <w:rFonts w:ascii="Avenir Next LT Pro" w:hAnsi="Avenir Next LT Pro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690" w:type="dxa"/>
          </w:tcPr>
          <w:p w14:paraId="2C9283E6" w14:textId="0EDFEB39" w:rsidR="001F2EDC" w:rsidRPr="00922A60" w:rsidRDefault="001F2EDC" w:rsidP="00FC23AD">
            <w:pPr>
              <w:pStyle w:val="TableParagraph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A73DA7" w:rsidRPr="00922A60" w14:paraId="661AAD26" w14:textId="77777777" w:rsidTr="00FC23AD">
        <w:trPr>
          <w:trHeight w:val="300"/>
        </w:trPr>
        <w:tc>
          <w:tcPr>
            <w:tcW w:w="10507" w:type="dxa"/>
            <w:gridSpan w:val="3"/>
            <w:shd w:val="clear" w:color="auto" w:fill="E7E6E6"/>
          </w:tcPr>
          <w:p w14:paraId="50DA69D3" w14:textId="06BC8420" w:rsidR="00A73DA7" w:rsidRPr="00922A60" w:rsidRDefault="00A73DA7" w:rsidP="00FC23AD">
            <w:pPr>
              <w:pStyle w:val="TableParagraph"/>
              <w:ind w:left="144" w:right="144"/>
              <w:rPr>
                <w:rFonts w:ascii="Avenir Next LT Pro" w:hAnsi="Avenir Next LT Pro"/>
                <w:b/>
              </w:rPr>
            </w:pPr>
            <w:r w:rsidRPr="00922A60">
              <w:rPr>
                <w:rFonts w:ascii="Avenir Next LT Pro" w:hAnsi="Avenir Next LT Pro"/>
                <w:b/>
              </w:rPr>
              <w:t>Environmental Justice</w:t>
            </w:r>
          </w:p>
        </w:tc>
      </w:tr>
      <w:tr w:rsidR="001F2EDC" w:rsidRPr="00922A60" w14:paraId="14C8EA1A" w14:textId="77777777" w:rsidTr="00FC23AD">
        <w:trPr>
          <w:trHeight w:val="805"/>
        </w:trPr>
        <w:tc>
          <w:tcPr>
            <w:tcW w:w="3577" w:type="dxa"/>
          </w:tcPr>
          <w:p w14:paraId="2871816B" w14:textId="36E30DD3" w:rsidR="001F2EDC" w:rsidRPr="00922A60" w:rsidRDefault="001F2EDC" w:rsidP="00FC23AD">
            <w:pPr>
              <w:pStyle w:val="TableParagraph"/>
              <w:spacing w:line="237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>Climate Policy &amp; Action: Policy</w:t>
            </w:r>
            <w:r w:rsidRPr="00922A60">
              <w:rPr>
                <w:rFonts w:ascii="Avenir Next LT Pro" w:hAnsi="Avenir Next LT Pro"/>
                <w:spacing w:val="1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Analysis</w:t>
            </w:r>
            <w:r w:rsidRPr="00922A60">
              <w:rPr>
                <w:rFonts w:ascii="Avenir Next LT Pro" w:hAnsi="Avenir Next LT Pro"/>
                <w:spacing w:val="-4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&amp;</w:t>
            </w:r>
            <w:r w:rsidRPr="00922A60">
              <w:rPr>
                <w:rFonts w:ascii="Avenir Next LT Pro" w:hAnsi="Avenir Next LT Pro"/>
                <w:spacing w:val="2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Advocacy</w:t>
            </w:r>
            <w:r w:rsidRPr="00922A60">
              <w:rPr>
                <w:rFonts w:ascii="Avenir Next LT Pro" w:hAnsi="Avenir Next LT Pro"/>
                <w:spacing w:val="-3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(Levenda,</w:t>
            </w:r>
            <w:r w:rsidRPr="00922A60">
              <w:rPr>
                <w:rFonts w:ascii="Avenir Next LT Pro" w:hAnsi="Avenir Next LT Pro"/>
                <w:spacing w:val="-3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8</w:t>
            </w:r>
            <w:r w:rsidR="00FC23AD" w:rsidRPr="00922A60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07E43971" w14:textId="52DBEF92" w:rsidR="001F2EDC" w:rsidRPr="00922A60" w:rsidRDefault="001F2EDC" w:rsidP="00FC23AD">
            <w:pPr>
              <w:pStyle w:val="TableParagraph"/>
              <w:spacing w:line="249" w:lineRule="exact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97C68AF" w14:textId="3558B605" w:rsidR="001F2EDC" w:rsidRPr="00922A60" w:rsidRDefault="001F2EDC" w:rsidP="00FC23AD">
            <w:pPr>
              <w:pStyle w:val="TableParagraph"/>
              <w:spacing w:line="238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Anti-colonizing Your Foodways through Ayurveda (Lal, 4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</w:tr>
      <w:tr w:rsidR="001F2EDC" w:rsidRPr="00922A60" w14:paraId="5E3F9214" w14:textId="77777777" w:rsidTr="00FC23AD">
        <w:trPr>
          <w:trHeight w:val="530"/>
        </w:trPr>
        <w:tc>
          <w:tcPr>
            <w:tcW w:w="3577" w:type="dxa"/>
          </w:tcPr>
          <w:p w14:paraId="67E488CB" w14:textId="7C7DF06E" w:rsidR="001F2EDC" w:rsidRPr="00922A60" w:rsidRDefault="001F2EDC" w:rsidP="00FC23AD">
            <w:pPr>
              <w:pStyle w:val="TableParagraph"/>
              <w:spacing w:line="237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>Environmental Justice: Social</w:t>
            </w:r>
            <w:r w:rsidRPr="00922A60">
              <w:rPr>
                <w:rFonts w:ascii="Avenir Next LT Pro" w:hAnsi="Avenir Next LT Pro"/>
                <w:spacing w:val="-47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Movements</w:t>
            </w:r>
            <w:r w:rsidRPr="00922A60">
              <w:rPr>
                <w:rFonts w:ascii="Avenir Next LT Pro" w:hAnsi="Avenir Next LT Pro"/>
                <w:spacing w:val="-1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(Lal, 4</w:t>
            </w:r>
            <w:r w:rsidRPr="00922A60">
              <w:rPr>
                <w:rFonts w:ascii="Avenir Next LT Pro" w:hAnsi="Avenir Next LT Pro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4560C497" w14:textId="2EF1394C" w:rsidR="001F2EDC" w:rsidRPr="00922A60" w:rsidRDefault="001F2EDC" w:rsidP="00FC23AD">
            <w:pPr>
              <w:pStyle w:val="TableParagraph"/>
              <w:spacing w:line="249" w:lineRule="exact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>Environmental</w:t>
            </w:r>
            <w:r w:rsidRPr="00922A60">
              <w:rPr>
                <w:rFonts w:ascii="Avenir Next LT Pro" w:hAnsi="Avenir Next LT Pro"/>
                <w:spacing w:val="-8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Justice:</w:t>
            </w:r>
            <w:r w:rsidRPr="00922A60">
              <w:rPr>
                <w:rFonts w:ascii="Avenir Next LT Pro" w:hAnsi="Avenir Next LT Pro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922A60">
              <w:rPr>
                <w:rFonts w:ascii="Avenir Next LT Pro" w:hAnsi="Avenir Next LT Pro"/>
                <w:sz w:val="20"/>
                <w:szCs w:val="20"/>
              </w:rPr>
              <w:t>Analysis</w:t>
            </w:r>
            <w:r w:rsidR="004071FD" w:rsidRPr="00922A60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pacing w:val="-47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(</w:t>
            </w:r>
            <w:proofErr w:type="gramEnd"/>
            <w:r w:rsidRPr="00922A60">
              <w:rPr>
                <w:rFonts w:ascii="Avenir Next LT Pro" w:hAnsi="Avenir Next LT Pro"/>
                <w:sz w:val="20"/>
                <w:szCs w:val="20"/>
              </w:rPr>
              <w:t>TBD,</w:t>
            </w:r>
            <w:r w:rsidRPr="00922A60">
              <w:rPr>
                <w:rFonts w:ascii="Avenir Next LT Pro" w:hAnsi="Avenir Next LT Pro"/>
                <w:spacing w:val="-1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4</w:t>
            </w:r>
            <w:r w:rsidRPr="00922A60">
              <w:rPr>
                <w:rFonts w:ascii="Avenir Next LT Pro" w:hAnsi="Avenir Next LT Pro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690" w:type="dxa"/>
          </w:tcPr>
          <w:p w14:paraId="2C629D76" w14:textId="13F637EC" w:rsidR="001F2EDC" w:rsidRPr="00922A60" w:rsidRDefault="00A73DA7" w:rsidP="00FC23AD">
            <w:pPr>
              <w:pStyle w:val="TableParagraph"/>
              <w:spacing w:line="238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The Justice of Fermentation (Lal, 4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</w:tr>
      <w:tr w:rsidR="00C55A99" w:rsidRPr="00922A60" w14:paraId="2AC39A59" w14:textId="77777777" w:rsidTr="00FC23AD">
        <w:trPr>
          <w:trHeight w:val="530"/>
        </w:trPr>
        <w:tc>
          <w:tcPr>
            <w:tcW w:w="3577" w:type="dxa"/>
          </w:tcPr>
          <w:p w14:paraId="594E68C6" w14:textId="5197DA97" w:rsidR="00C55A99" w:rsidRPr="00922A60" w:rsidRDefault="00C55A99" w:rsidP="00FC23AD">
            <w:pPr>
              <w:pStyle w:val="TableParagraph"/>
              <w:spacing w:line="237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Food Systems, Social Justice, and the Environment (Lal, 8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30164E98" w14:textId="77777777" w:rsidR="00C55A99" w:rsidRPr="00922A60" w:rsidRDefault="00C55A99" w:rsidP="00FC23AD">
            <w:pPr>
              <w:pStyle w:val="TableParagraph"/>
              <w:spacing w:line="249" w:lineRule="exact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2D1EED0" w14:textId="77777777" w:rsidR="00C55A99" w:rsidRPr="00922A60" w:rsidRDefault="00C55A99" w:rsidP="00FC23AD">
            <w:pPr>
              <w:pStyle w:val="TableParagraph"/>
              <w:spacing w:line="238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A73DA7" w:rsidRPr="00922A60" w14:paraId="25332A96" w14:textId="77777777" w:rsidTr="00FC23AD">
        <w:trPr>
          <w:trHeight w:val="291"/>
        </w:trPr>
        <w:tc>
          <w:tcPr>
            <w:tcW w:w="10507" w:type="dxa"/>
            <w:gridSpan w:val="3"/>
            <w:shd w:val="clear" w:color="auto" w:fill="D9D9D9" w:themeFill="background1" w:themeFillShade="D9"/>
          </w:tcPr>
          <w:p w14:paraId="298D1A35" w14:textId="5180EBE6" w:rsidR="00A73DA7" w:rsidRPr="00922A60" w:rsidRDefault="00A73DA7" w:rsidP="00FC23AD">
            <w:pPr>
              <w:pStyle w:val="TableParagraph"/>
              <w:spacing w:line="237" w:lineRule="auto"/>
              <w:ind w:left="144" w:right="144"/>
              <w:rPr>
                <w:rFonts w:ascii="Avenir Next LT Pro" w:hAnsi="Avenir Next LT Pro"/>
              </w:rPr>
            </w:pPr>
            <w:r w:rsidRPr="00922A60">
              <w:rPr>
                <w:rFonts w:ascii="Avenir Next LT Pro" w:hAnsi="Avenir Next LT Pro"/>
                <w:b/>
              </w:rPr>
              <w:t xml:space="preserve">  Government, Law and Leadership</w:t>
            </w:r>
          </w:p>
        </w:tc>
      </w:tr>
      <w:tr w:rsidR="001F2EDC" w:rsidRPr="00922A60" w14:paraId="74FDB472" w14:textId="77777777" w:rsidTr="00FC23AD">
        <w:trPr>
          <w:trHeight w:val="561"/>
        </w:trPr>
        <w:tc>
          <w:tcPr>
            <w:tcW w:w="3577" w:type="dxa"/>
          </w:tcPr>
          <w:p w14:paraId="6E17C4C4" w14:textId="77777777" w:rsidR="001F2EDC" w:rsidRPr="00922A60" w:rsidRDefault="001F2EDC" w:rsidP="00FC23AD">
            <w:pPr>
              <w:pStyle w:val="TableParagraph"/>
              <w:spacing w:line="244" w:lineRule="exact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>Foundations</w:t>
            </w:r>
            <w:r w:rsidRPr="00922A60">
              <w:rPr>
                <w:rFonts w:ascii="Avenir Next LT Pro" w:hAnsi="Avenir Next LT Pro"/>
                <w:spacing w:val="-4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in</w:t>
            </w:r>
            <w:r w:rsidRPr="00922A60">
              <w:rPr>
                <w:rFonts w:ascii="Avenir Next LT Pro" w:hAnsi="Avenir Next LT Pro"/>
                <w:spacing w:val="-5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Law,</w:t>
            </w:r>
            <w:r w:rsidRPr="00922A60">
              <w:rPr>
                <w:rFonts w:ascii="Avenir Next LT Pro" w:hAnsi="Avenir Next LT Pro"/>
                <w:spacing w:val="-4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Society,</w:t>
            </w:r>
            <w:r w:rsidRPr="00922A60">
              <w:rPr>
                <w:rFonts w:ascii="Avenir Next LT Pro" w:hAnsi="Avenir Next LT Pro"/>
                <w:spacing w:val="-4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and</w:t>
            </w:r>
          </w:p>
          <w:p w14:paraId="490250B0" w14:textId="20E47835" w:rsidR="001F2EDC" w:rsidRPr="00922A60" w:rsidRDefault="001F2EDC" w:rsidP="00FC23AD">
            <w:pPr>
              <w:pStyle w:val="TableParagraph"/>
              <w:spacing w:line="237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>Justice</w:t>
            </w:r>
            <w:r w:rsidRPr="00922A60">
              <w:rPr>
                <w:rFonts w:ascii="Avenir Next LT Pro" w:hAnsi="Avenir Next LT Pro"/>
                <w:spacing w:val="-1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(Bridges, 8</w:t>
            </w:r>
            <w:r w:rsidRPr="00922A60">
              <w:rPr>
                <w:rFonts w:ascii="Avenir Next LT Pro" w:hAnsi="Avenir Next LT Pro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78DE39E3" w14:textId="7A94ECED" w:rsidR="001F2EDC" w:rsidRPr="00922A60" w:rsidRDefault="00FC23AD" w:rsidP="00FC23AD">
            <w:pPr>
              <w:pStyle w:val="TableParagraph"/>
              <w:spacing w:line="237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Stigma: Causes and Effects of Being Defined as Deviant (Bridges, 8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690" w:type="dxa"/>
          </w:tcPr>
          <w:p w14:paraId="005FC463" w14:textId="37BD1AA8" w:rsidR="001F2EDC" w:rsidRPr="00922A60" w:rsidRDefault="001F2EDC" w:rsidP="00FC23AD">
            <w:pPr>
              <w:pStyle w:val="TableParagraph"/>
              <w:spacing w:line="238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Communicating Like a Leader (Khaleghi, 4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</w:tr>
      <w:tr w:rsidR="00A73DA7" w:rsidRPr="00922A60" w14:paraId="488EB625" w14:textId="77777777" w:rsidTr="00FC23AD">
        <w:trPr>
          <w:trHeight w:val="309"/>
        </w:trPr>
        <w:tc>
          <w:tcPr>
            <w:tcW w:w="10507" w:type="dxa"/>
            <w:gridSpan w:val="3"/>
            <w:shd w:val="clear" w:color="auto" w:fill="D9D9D9" w:themeFill="background1" w:themeFillShade="D9"/>
          </w:tcPr>
          <w:p w14:paraId="0EDCD2C6" w14:textId="4CA564F4" w:rsidR="00A73DA7" w:rsidRPr="00922A60" w:rsidRDefault="00A73DA7" w:rsidP="00FC23AD">
            <w:pPr>
              <w:pStyle w:val="TableParagraph"/>
              <w:spacing w:line="237" w:lineRule="auto"/>
              <w:ind w:left="144" w:right="144"/>
              <w:rPr>
                <w:rFonts w:ascii="Avenir Next LT Pro" w:hAnsi="Avenir Next LT Pro"/>
              </w:rPr>
            </w:pPr>
            <w:r w:rsidRPr="00922A60">
              <w:rPr>
                <w:rFonts w:ascii="Avenir Next LT Pro" w:hAnsi="Avenir Next LT Pro"/>
                <w:b/>
                <w:bCs/>
              </w:rPr>
              <w:t>Archaeology, Sociology and Cultural Studies</w:t>
            </w:r>
          </w:p>
        </w:tc>
      </w:tr>
      <w:tr w:rsidR="001F2EDC" w:rsidRPr="00922A60" w14:paraId="4AC47955" w14:textId="77777777" w:rsidTr="00FC23AD">
        <w:trPr>
          <w:trHeight w:val="561"/>
        </w:trPr>
        <w:tc>
          <w:tcPr>
            <w:tcW w:w="3577" w:type="dxa"/>
          </w:tcPr>
          <w:p w14:paraId="25EE7678" w14:textId="7CD94444" w:rsidR="001F2EDC" w:rsidRPr="00922A60" w:rsidRDefault="00C55A99" w:rsidP="00FC23AD">
            <w:pPr>
              <w:pStyle w:val="TableParagraph"/>
              <w:spacing w:line="244" w:lineRule="exact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>Power from the Margins: History and Culture of Revolution (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Preciso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 &amp; Ryan, 8</w:t>
            </w:r>
            <w:r w:rsidR="00FC23AD" w:rsidRPr="00922A60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4843A8F1" w14:textId="77777777" w:rsidR="001F2EDC" w:rsidRPr="00922A60" w:rsidRDefault="001F2EDC" w:rsidP="00FC23AD">
            <w:pPr>
              <w:pStyle w:val="TableParagraph"/>
              <w:spacing w:line="237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6B50D1A" w14:textId="79CE81FB" w:rsidR="001F2EDC" w:rsidRPr="00922A60" w:rsidRDefault="001F2EDC" w:rsidP="00FC23AD">
            <w:pPr>
              <w:pStyle w:val="TableParagraph"/>
              <w:spacing w:line="238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>Adventures in Archaeology (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Krotscheck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, 8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</w:tr>
      <w:tr w:rsidR="001F2EDC" w:rsidRPr="00922A60" w14:paraId="20661D43" w14:textId="77777777" w:rsidTr="00FC23AD">
        <w:trPr>
          <w:trHeight w:val="561"/>
        </w:trPr>
        <w:tc>
          <w:tcPr>
            <w:tcW w:w="3577" w:type="dxa"/>
            <w:shd w:val="clear" w:color="auto" w:fill="FFFFFF" w:themeFill="background1"/>
          </w:tcPr>
          <w:p w14:paraId="30AE8144" w14:textId="4CA70261" w:rsidR="001F2EDC" w:rsidRPr="00922A60" w:rsidRDefault="001F2EDC" w:rsidP="00FC23AD">
            <w:pPr>
              <w:pStyle w:val="TableParagraph"/>
              <w:spacing w:line="244" w:lineRule="exact"/>
              <w:ind w:left="144" w:right="144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1A1E3F2" w14:textId="77777777" w:rsidR="001F2EDC" w:rsidRPr="00922A60" w:rsidRDefault="001F2EDC" w:rsidP="00FC23AD">
            <w:pPr>
              <w:pStyle w:val="TableParagraph"/>
              <w:spacing w:line="237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2AB29761" w14:textId="38A9296D" w:rsidR="001F2EDC" w:rsidRPr="00922A60" w:rsidRDefault="00A73DA7" w:rsidP="00FC23AD">
            <w:pPr>
              <w:pStyle w:val="TableParagraph"/>
              <w:spacing w:line="238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Sociology: An Introduction to the Sociological Imagination with the Simpsons (Wang, 4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</w:tr>
      <w:tr w:rsidR="001F2EDC" w:rsidRPr="00922A60" w14:paraId="0C168D69" w14:textId="77777777" w:rsidTr="00FC23AD">
        <w:trPr>
          <w:trHeight w:val="561"/>
        </w:trPr>
        <w:tc>
          <w:tcPr>
            <w:tcW w:w="3577" w:type="dxa"/>
          </w:tcPr>
          <w:p w14:paraId="087D4F96" w14:textId="77777777" w:rsidR="001F2EDC" w:rsidRPr="00922A60" w:rsidRDefault="001F2EDC" w:rsidP="00FC23AD">
            <w:pPr>
              <w:pStyle w:val="TableParagraph"/>
              <w:spacing w:line="244" w:lineRule="exact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A62E277" w14:textId="77777777" w:rsidR="001F2EDC" w:rsidRPr="00922A60" w:rsidRDefault="001F2EDC" w:rsidP="00FC23AD">
            <w:pPr>
              <w:pStyle w:val="TableParagraph"/>
              <w:spacing w:line="237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E96D92E" w14:textId="186C3451" w:rsidR="001F2EDC" w:rsidRPr="00922A60" w:rsidRDefault="001F2EDC" w:rsidP="00FC23AD">
            <w:pPr>
              <w:pStyle w:val="TableParagraph"/>
              <w:spacing w:line="238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Exploring Diversity Science in Psychology (Montenegro, 4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</w:tr>
      <w:tr w:rsidR="001F2EDC" w:rsidRPr="00922A60" w14:paraId="00242710" w14:textId="77777777" w:rsidTr="00FC23AD">
        <w:trPr>
          <w:trHeight w:val="336"/>
        </w:trPr>
        <w:tc>
          <w:tcPr>
            <w:tcW w:w="3577" w:type="dxa"/>
          </w:tcPr>
          <w:p w14:paraId="1F03D06A" w14:textId="77777777" w:rsidR="001F2EDC" w:rsidRPr="00922A60" w:rsidRDefault="001F2EDC" w:rsidP="00FC23AD">
            <w:pPr>
              <w:pStyle w:val="TableParagraph"/>
              <w:spacing w:line="244" w:lineRule="exact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05F4347" w14:textId="77777777" w:rsidR="001F2EDC" w:rsidRPr="00922A60" w:rsidRDefault="001F2EDC" w:rsidP="00FC23AD">
            <w:pPr>
              <w:pStyle w:val="TableParagraph"/>
              <w:spacing w:line="237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1A4F3A8" w14:textId="017EA704" w:rsidR="001F2EDC" w:rsidRPr="00922A60" w:rsidRDefault="001F2EDC" w:rsidP="00FC23AD">
            <w:pPr>
              <w:pStyle w:val="TableParagraph"/>
              <w:spacing w:line="238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Many Israels (Koppelman, 4 </w:t>
            </w:r>
            <w:proofErr w:type="spellStart"/>
            <w:r w:rsidR="004071FD" w:rsidRPr="00922A60">
              <w:rPr>
                <w:rFonts w:ascii="Avenir Next LT Pro" w:hAnsi="Avenir Next LT Pro"/>
                <w:sz w:val="20"/>
                <w:szCs w:val="20"/>
              </w:rPr>
              <w:t>c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</w:tr>
      <w:tr w:rsidR="00E60D67" w:rsidRPr="00922A60" w14:paraId="03172DF4" w14:textId="77777777">
        <w:trPr>
          <w:trHeight w:val="336"/>
        </w:trPr>
        <w:tc>
          <w:tcPr>
            <w:tcW w:w="10507" w:type="dxa"/>
            <w:gridSpan w:val="3"/>
            <w:shd w:val="clear" w:color="auto" w:fill="D9D9D9" w:themeFill="background1" w:themeFillShade="D9"/>
          </w:tcPr>
          <w:p w14:paraId="760D9B99" w14:textId="139FDA22" w:rsidR="00E60D67" w:rsidRPr="00922A60" w:rsidRDefault="00E60D67" w:rsidP="00FC23AD">
            <w:pPr>
              <w:pStyle w:val="TableParagraph"/>
              <w:spacing w:line="238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b/>
                <w:bCs/>
              </w:rPr>
              <w:t xml:space="preserve">Native Pathways Programs </w:t>
            </w:r>
          </w:p>
        </w:tc>
      </w:tr>
      <w:tr w:rsidR="00C55A99" w:rsidRPr="00922A60" w14:paraId="0F454B5A" w14:textId="77777777" w:rsidTr="00FC23AD">
        <w:trPr>
          <w:trHeight w:val="336"/>
        </w:trPr>
        <w:tc>
          <w:tcPr>
            <w:tcW w:w="3577" w:type="dxa"/>
          </w:tcPr>
          <w:p w14:paraId="354AA803" w14:textId="2BC3A000" w:rsidR="00C55A99" w:rsidRPr="00922A60" w:rsidRDefault="00C55A99" w:rsidP="00FC23AD">
            <w:pPr>
              <w:pStyle w:val="TableParagraph"/>
              <w:spacing w:line="244" w:lineRule="exact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American Indian Treaties: Historical and Contemporary Analysis (Pittman, 4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0C1C5276" w14:textId="7375F335" w:rsidR="00C55A99" w:rsidRPr="00922A60" w:rsidRDefault="00FC23AD" w:rsidP="00FC23AD">
            <w:pPr>
              <w:pStyle w:val="TableParagraph"/>
              <w:spacing w:line="237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Modern Discourse: Dispelling Myths about American Indians (Pittman, 4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690" w:type="dxa"/>
          </w:tcPr>
          <w:p w14:paraId="35942467" w14:textId="77777777" w:rsidR="00C55A99" w:rsidRPr="00922A60" w:rsidRDefault="00C55A99" w:rsidP="00FC23AD">
            <w:pPr>
              <w:pStyle w:val="TableParagraph"/>
              <w:spacing w:line="238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C55A99" w:rsidRPr="00922A60" w14:paraId="779BB9E7" w14:textId="77777777" w:rsidTr="00FC23AD">
        <w:trPr>
          <w:trHeight w:val="336"/>
        </w:trPr>
        <w:tc>
          <w:tcPr>
            <w:tcW w:w="3577" w:type="dxa"/>
          </w:tcPr>
          <w:p w14:paraId="0E6D6991" w14:textId="1B44985B" w:rsidR="00C55A99" w:rsidRPr="00922A60" w:rsidRDefault="00C55A99" w:rsidP="00FC23AD">
            <w:pPr>
              <w:pStyle w:val="TableParagraph"/>
              <w:spacing w:line="244" w:lineRule="exact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Cascadia: Environment and History of the Pacific Northwest (Larson, 4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16779B19" w14:textId="0BAB3BDE" w:rsidR="00C55A99" w:rsidRPr="00922A60" w:rsidRDefault="00FC23AD" w:rsidP="00FC23AD">
            <w:pPr>
              <w:pStyle w:val="TableParagraph"/>
              <w:spacing w:line="237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Salish Sea Landscapes and Waterscapes (Larson, 4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690" w:type="dxa"/>
          </w:tcPr>
          <w:p w14:paraId="0585C323" w14:textId="77777777" w:rsidR="00C55A99" w:rsidRPr="00922A60" w:rsidRDefault="00C55A99" w:rsidP="00FC23AD">
            <w:pPr>
              <w:pStyle w:val="TableParagraph"/>
              <w:spacing w:line="238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C55A99" w:rsidRPr="00922A60" w14:paraId="75352754" w14:textId="77777777" w:rsidTr="00691AA3">
        <w:trPr>
          <w:trHeight w:val="593"/>
        </w:trPr>
        <w:tc>
          <w:tcPr>
            <w:tcW w:w="3577" w:type="dxa"/>
          </w:tcPr>
          <w:p w14:paraId="5F777B5B" w14:textId="08A94238" w:rsidR="00C55A99" w:rsidRPr="00922A60" w:rsidRDefault="00C55A99" w:rsidP="00FC23AD">
            <w:pPr>
              <w:pStyle w:val="TableParagraph"/>
              <w:spacing w:line="244" w:lineRule="exact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Rooted: Food Players, Policy &amp; Power (Aguilar, 4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05C4429B" w14:textId="60130912" w:rsidR="00C55A99" w:rsidRPr="00922A60" w:rsidRDefault="00FC23AD" w:rsidP="00FC23AD">
            <w:pPr>
              <w:pStyle w:val="TableParagraph"/>
              <w:spacing w:line="237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Rooted: Food Sovereignty as Medicine (Aguilar, 4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690" w:type="dxa"/>
          </w:tcPr>
          <w:p w14:paraId="553BE10A" w14:textId="77777777" w:rsidR="00C55A99" w:rsidRPr="00922A60" w:rsidRDefault="00C55A99" w:rsidP="00FC23AD">
            <w:pPr>
              <w:pStyle w:val="TableParagraph"/>
              <w:spacing w:line="238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C55A99" w:rsidRPr="00922A60" w14:paraId="29D14286" w14:textId="77777777" w:rsidTr="00FC23AD">
        <w:trPr>
          <w:trHeight w:val="336"/>
        </w:trPr>
        <w:tc>
          <w:tcPr>
            <w:tcW w:w="3577" w:type="dxa"/>
          </w:tcPr>
          <w:p w14:paraId="39C09E09" w14:textId="129C130F" w:rsidR="00C55A99" w:rsidRPr="00922A60" w:rsidRDefault="00C55A99" w:rsidP="00FC23AD">
            <w:pPr>
              <w:pStyle w:val="TableParagraph"/>
              <w:spacing w:line="244" w:lineRule="exact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Tribal Policy (Hopkins, 4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2D7B8AF3" w14:textId="77777777" w:rsidR="00C55A99" w:rsidRPr="00922A60" w:rsidRDefault="00C55A99" w:rsidP="00FC23AD">
            <w:pPr>
              <w:pStyle w:val="TableParagraph"/>
              <w:spacing w:line="237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78E5149" w14:textId="77777777" w:rsidR="00C55A99" w:rsidRPr="00922A60" w:rsidRDefault="00C55A99" w:rsidP="00FC23AD">
            <w:pPr>
              <w:pStyle w:val="TableParagraph"/>
              <w:spacing w:line="238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A73DA7" w:rsidRPr="00922A60" w14:paraId="342A1798" w14:textId="77777777" w:rsidTr="00FC23AD">
        <w:trPr>
          <w:trHeight w:val="354"/>
        </w:trPr>
        <w:tc>
          <w:tcPr>
            <w:tcW w:w="10507" w:type="dxa"/>
            <w:gridSpan w:val="3"/>
            <w:shd w:val="clear" w:color="auto" w:fill="92D050"/>
          </w:tcPr>
          <w:p w14:paraId="4160A86C" w14:textId="4669601B" w:rsidR="00A73DA7" w:rsidRPr="00922A60" w:rsidRDefault="00A73DA7" w:rsidP="00FC23AD">
            <w:pPr>
              <w:pStyle w:val="TableParagraph"/>
              <w:ind w:left="144" w:right="144"/>
              <w:rPr>
                <w:rFonts w:ascii="Avenir Next LT Pro" w:hAnsi="Avenir Next LT Pro"/>
                <w:b/>
              </w:rPr>
            </w:pPr>
            <w:r w:rsidRPr="00922A60">
              <w:rPr>
                <w:rFonts w:ascii="Avenir Next LT Pro" w:hAnsi="Avenir Next LT Pro"/>
                <w:b/>
              </w:rPr>
              <w:t>Natural Science Pre-requisites</w:t>
            </w:r>
          </w:p>
        </w:tc>
      </w:tr>
      <w:tr w:rsidR="00A73DA7" w:rsidRPr="00922A60" w14:paraId="258527AC" w14:textId="77777777" w:rsidTr="00FC23AD">
        <w:trPr>
          <w:trHeight w:val="300"/>
        </w:trPr>
        <w:tc>
          <w:tcPr>
            <w:tcW w:w="10507" w:type="dxa"/>
            <w:gridSpan w:val="3"/>
            <w:shd w:val="clear" w:color="auto" w:fill="E7E6E6"/>
          </w:tcPr>
          <w:p w14:paraId="7AC9A9D4" w14:textId="474192A0" w:rsidR="00A73DA7" w:rsidRPr="00922A60" w:rsidRDefault="00A73DA7" w:rsidP="00FC23AD">
            <w:pPr>
              <w:pStyle w:val="TableParagraph"/>
              <w:ind w:left="144" w:right="144"/>
              <w:rPr>
                <w:rFonts w:ascii="Avenir Next LT Pro" w:hAnsi="Avenir Next LT Pro"/>
                <w:b/>
              </w:rPr>
            </w:pPr>
            <w:r w:rsidRPr="00922A60">
              <w:rPr>
                <w:rFonts w:ascii="Avenir Next LT Pro" w:hAnsi="Avenir Next LT Pro"/>
                <w:b/>
              </w:rPr>
              <w:t>Mycology</w:t>
            </w:r>
          </w:p>
        </w:tc>
      </w:tr>
      <w:tr w:rsidR="001F2EDC" w:rsidRPr="00922A60" w14:paraId="754D7F9D" w14:textId="77777777" w:rsidTr="00FC23AD">
        <w:trPr>
          <w:trHeight w:val="490"/>
        </w:trPr>
        <w:tc>
          <w:tcPr>
            <w:tcW w:w="3577" w:type="dxa"/>
          </w:tcPr>
          <w:p w14:paraId="05B0C563" w14:textId="77777777" w:rsidR="001F2EDC" w:rsidRPr="00922A60" w:rsidRDefault="001F2EDC" w:rsidP="00FC23AD">
            <w:pPr>
              <w:pStyle w:val="TableParagraph"/>
              <w:spacing w:line="244" w:lineRule="exact"/>
              <w:ind w:left="144" w:right="144"/>
              <w:rPr>
                <w:rFonts w:ascii="Avenir Next LT Pro" w:hAnsi="Avenir Next LT Pro"/>
                <w:sz w:val="20"/>
              </w:rPr>
            </w:pPr>
            <w:r w:rsidRPr="00922A60">
              <w:rPr>
                <w:rFonts w:ascii="Avenir Next LT Pro" w:hAnsi="Avenir Next LT Pro"/>
                <w:sz w:val="20"/>
              </w:rPr>
              <w:t>Medicinal</w:t>
            </w:r>
            <w:r w:rsidRPr="00922A60">
              <w:rPr>
                <w:rFonts w:ascii="Avenir Next LT Pro" w:hAnsi="Avenir Next LT Pro"/>
                <w:spacing w:val="-5"/>
                <w:sz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</w:rPr>
              <w:t>Fungi</w:t>
            </w:r>
          </w:p>
          <w:p w14:paraId="0DFEDA6F" w14:textId="78E224E6" w:rsidR="001F2EDC" w:rsidRPr="00922A60" w:rsidRDefault="001F2EDC" w:rsidP="00FC23AD">
            <w:pPr>
              <w:pStyle w:val="TableParagraph"/>
              <w:spacing w:line="225" w:lineRule="exact"/>
              <w:ind w:left="144" w:right="144"/>
              <w:rPr>
                <w:rFonts w:ascii="Avenir Next LT Pro" w:hAnsi="Avenir Next LT Pro"/>
                <w:sz w:val="20"/>
              </w:rPr>
            </w:pPr>
            <w:r w:rsidRPr="00922A60">
              <w:rPr>
                <w:rFonts w:ascii="Avenir Next LT Pro" w:hAnsi="Avenir Next LT Pro"/>
                <w:sz w:val="20"/>
              </w:rPr>
              <w:t>(</w:t>
            </w:r>
            <w:r w:rsidR="00C55A99" w:rsidRPr="00922A60">
              <w:rPr>
                <w:rFonts w:ascii="Avenir Next LT Pro" w:hAnsi="Avenir Next LT Pro"/>
                <w:sz w:val="20"/>
              </w:rPr>
              <w:t>Calabria &amp; Turkoglu</w:t>
            </w:r>
            <w:r w:rsidRPr="00922A60">
              <w:rPr>
                <w:rFonts w:ascii="Avenir Next LT Pro" w:hAnsi="Avenir Next LT Pro"/>
                <w:sz w:val="20"/>
              </w:rPr>
              <w:t>, 8</w:t>
            </w:r>
            <w:r w:rsidRPr="00922A60">
              <w:rPr>
                <w:rFonts w:ascii="Avenir Next LT Pro" w:hAnsi="Avenir Next LT Pro"/>
                <w:spacing w:val="-1"/>
                <w:sz w:val="20"/>
              </w:rPr>
              <w:t xml:space="preserve"> </w:t>
            </w:r>
            <w:proofErr w:type="spellStart"/>
            <w:r w:rsidRPr="00922A60">
              <w:rPr>
                <w:rFonts w:ascii="Avenir Next LT Pro" w:hAnsi="Avenir Next LT Pro"/>
                <w:sz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</w:rPr>
              <w:t>)</w:t>
            </w:r>
          </w:p>
        </w:tc>
        <w:tc>
          <w:tcPr>
            <w:tcW w:w="3240" w:type="dxa"/>
          </w:tcPr>
          <w:p w14:paraId="2A9A025B" w14:textId="77777777" w:rsidR="001F2EDC" w:rsidRPr="00922A60" w:rsidRDefault="001F2EDC" w:rsidP="00FC23AD">
            <w:pPr>
              <w:pStyle w:val="TableParagraph"/>
              <w:spacing w:line="244" w:lineRule="exact"/>
              <w:ind w:left="144" w:right="144"/>
              <w:rPr>
                <w:rFonts w:ascii="Avenir Next LT Pro" w:hAnsi="Avenir Next LT Pro"/>
                <w:sz w:val="20"/>
              </w:rPr>
            </w:pPr>
            <w:r w:rsidRPr="00922A60">
              <w:rPr>
                <w:rFonts w:ascii="Avenir Next LT Pro" w:hAnsi="Avenir Next LT Pro"/>
                <w:sz w:val="20"/>
              </w:rPr>
              <w:t>Environmental</w:t>
            </w:r>
            <w:r w:rsidRPr="00922A60">
              <w:rPr>
                <w:rFonts w:ascii="Avenir Next LT Pro" w:hAnsi="Avenir Next LT Pro"/>
                <w:spacing w:val="-5"/>
                <w:sz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</w:rPr>
              <w:t>Applications</w:t>
            </w:r>
            <w:r w:rsidRPr="00922A60">
              <w:rPr>
                <w:rFonts w:ascii="Avenir Next LT Pro" w:hAnsi="Avenir Next LT Pro"/>
                <w:spacing w:val="-3"/>
                <w:sz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</w:rPr>
              <w:t>of</w:t>
            </w:r>
            <w:r w:rsidRPr="00922A60">
              <w:rPr>
                <w:rFonts w:ascii="Avenir Next LT Pro" w:hAnsi="Avenir Next LT Pro"/>
                <w:spacing w:val="-4"/>
                <w:sz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</w:rPr>
              <w:t>Fungi</w:t>
            </w:r>
          </w:p>
          <w:p w14:paraId="1AF81272" w14:textId="1AD744FA" w:rsidR="001F2EDC" w:rsidRPr="00922A60" w:rsidRDefault="001F2EDC" w:rsidP="00FC23AD">
            <w:pPr>
              <w:pStyle w:val="TableParagraph"/>
              <w:spacing w:line="225" w:lineRule="exact"/>
              <w:ind w:left="144" w:right="144"/>
              <w:rPr>
                <w:rFonts w:ascii="Avenir Next LT Pro" w:hAnsi="Avenir Next LT Pro"/>
                <w:sz w:val="20"/>
              </w:rPr>
            </w:pPr>
            <w:r w:rsidRPr="00922A60">
              <w:rPr>
                <w:rFonts w:ascii="Avenir Next LT Pro" w:hAnsi="Avenir Next LT Pro"/>
                <w:sz w:val="20"/>
              </w:rPr>
              <w:t>(</w:t>
            </w:r>
            <w:r w:rsidR="00C55A99" w:rsidRPr="00922A60">
              <w:rPr>
                <w:rFonts w:ascii="Avenir Next LT Pro" w:hAnsi="Avenir Next LT Pro"/>
                <w:sz w:val="20"/>
              </w:rPr>
              <w:t>Calabria, Turkoglu</w:t>
            </w:r>
            <w:r w:rsidRPr="00922A60">
              <w:rPr>
                <w:rFonts w:ascii="Avenir Next LT Pro" w:hAnsi="Avenir Next LT Pro"/>
                <w:sz w:val="20"/>
              </w:rPr>
              <w:t>,</w:t>
            </w:r>
            <w:r w:rsidRPr="00922A60">
              <w:rPr>
                <w:rFonts w:ascii="Avenir Next LT Pro" w:hAnsi="Avenir Next LT Pro"/>
                <w:spacing w:val="1"/>
                <w:sz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</w:rPr>
              <w:t>8</w:t>
            </w:r>
            <w:r w:rsidRPr="00922A60">
              <w:rPr>
                <w:rFonts w:ascii="Avenir Next LT Pro" w:hAnsi="Avenir Next LT Pro"/>
                <w:spacing w:val="-1"/>
                <w:sz w:val="20"/>
              </w:rPr>
              <w:t xml:space="preserve"> </w:t>
            </w:r>
            <w:proofErr w:type="spellStart"/>
            <w:r w:rsidRPr="00922A60">
              <w:rPr>
                <w:rFonts w:ascii="Avenir Next LT Pro" w:hAnsi="Avenir Next LT Pro"/>
                <w:sz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</w:rPr>
              <w:t>)</w:t>
            </w:r>
          </w:p>
        </w:tc>
        <w:tc>
          <w:tcPr>
            <w:tcW w:w="3690" w:type="dxa"/>
          </w:tcPr>
          <w:p w14:paraId="201C35ED" w14:textId="77620F5C" w:rsidR="001F2EDC" w:rsidRPr="00922A60" w:rsidRDefault="00FC23AD" w:rsidP="00FC23AD">
            <w:pPr>
              <w:pStyle w:val="TableParagraph"/>
              <w:spacing w:line="225" w:lineRule="exact"/>
              <w:ind w:left="144" w:right="144"/>
              <w:rPr>
                <w:rFonts w:ascii="Avenir Next LT Pro" w:hAnsi="Avenir Next LT Pro"/>
                <w:sz w:val="20"/>
              </w:rPr>
            </w:pPr>
            <w:r w:rsidRPr="00922A60">
              <w:rPr>
                <w:rFonts w:ascii="Avenir Next LT Pro" w:hAnsi="Avenir Next LT Pro"/>
                <w:sz w:val="20"/>
              </w:rPr>
              <w:t>Psychedelics (Calabria, 4cr)</w:t>
            </w:r>
          </w:p>
        </w:tc>
      </w:tr>
      <w:tr w:rsidR="00A73DA7" w:rsidRPr="00922A60" w14:paraId="6FF22D92" w14:textId="77777777" w:rsidTr="00FC23AD">
        <w:trPr>
          <w:trHeight w:val="300"/>
        </w:trPr>
        <w:tc>
          <w:tcPr>
            <w:tcW w:w="10507" w:type="dxa"/>
            <w:gridSpan w:val="3"/>
            <w:shd w:val="clear" w:color="auto" w:fill="E7E6E6"/>
          </w:tcPr>
          <w:p w14:paraId="43D2256A" w14:textId="72256272" w:rsidR="00A73DA7" w:rsidRPr="00922A60" w:rsidRDefault="00A73DA7" w:rsidP="00FC23AD">
            <w:pPr>
              <w:pStyle w:val="TableParagraph"/>
              <w:ind w:left="144" w:right="144"/>
              <w:rPr>
                <w:rFonts w:ascii="Avenir Next LT Pro" w:hAnsi="Avenir Next LT Pro"/>
                <w:b/>
              </w:rPr>
            </w:pPr>
            <w:r w:rsidRPr="00922A60">
              <w:rPr>
                <w:rFonts w:ascii="Avenir Next LT Pro" w:hAnsi="Avenir Next LT Pro"/>
                <w:b/>
              </w:rPr>
              <w:t>Marine</w:t>
            </w:r>
            <w:r w:rsidRPr="00922A60">
              <w:rPr>
                <w:rFonts w:ascii="Avenir Next LT Pro" w:hAnsi="Avenir Next LT Pro"/>
                <w:b/>
                <w:spacing w:val="-3"/>
              </w:rPr>
              <w:t xml:space="preserve"> </w:t>
            </w:r>
            <w:r w:rsidRPr="00922A60">
              <w:rPr>
                <w:rFonts w:ascii="Avenir Next LT Pro" w:hAnsi="Avenir Next LT Pro"/>
                <w:b/>
              </w:rPr>
              <w:t>Bioresources</w:t>
            </w:r>
          </w:p>
        </w:tc>
      </w:tr>
      <w:tr w:rsidR="001F2EDC" w:rsidRPr="00922A60" w14:paraId="5BE1A662" w14:textId="77777777" w:rsidTr="00FC23AD">
        <w:trPr>
          <w:trHeight w:val="540"/>
        </w:trPr>
        <w:tc>
          <w:tcPr>
            <w:tcW w:w="3577" w:type="dxa"/>
          </w:tcPr>
          <w:p w14:paraId="13986925" w14:textId="77777777" w:rsidR="001F2EDC" w:rsidRPr="00922A60" w:rsidRDefault="001F2EDC" w:rsidP="00FC23AD">
            <w:pPr>
              <w:pStyle w:val="TableParagraph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>Marine</w:t>
            </w:r>
            <w:r w:rsidRPr="00922A60">
              <w:rPr>
                <w:rFonts w:ascii="Avenir Next LT Pro" w:hAnsi="Avenir Next LT Pro"/>
                <w:spacing w:val="-3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Animal</w:t>
            </w:r>
            <w:r w:rsidRPr="00922A60">
              <w:rPr>
                <w:rFonts w:ascii="Avenir Next LT Pro" w:hAnsi="Avenir Next LT Pro"/>
                <w:spacing w:val="-4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Nutrition</w:t>
            </w:r>
            <w:r w:rsidRPr="00922A60">
              <w:rPr>
                <w:rFonts w:ascii="Avenir Next LT Pro" w:hAnsi="Avenir Next LT Pro"/>
                <w:spacing w:val="-1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(Yu,</w:t>
            </w:r>
            <w:r w:rsidRPr="00922A60">
              <w:rPr>
                <w:rFonts w:ascii="Avenir Next LT Pro" w:hAnsi="Avenir Next LT Pro"/>
                <w:spacing w:val="-4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4</w:t>
            </w:r>
          </w:p>
          <w:p w14:paraId="63AF1A7F" w14:textId="590673BA" w:rsidR="001F2EDC" w:rsidRPr="00922A60" w:rsidRDefault="001F2EDC" w:rsidP="00FC23AD">
            <w:pPr>
              <w:pStyle w:val="TableParagraph"/>
              <w:spacing w:line="249" w:lineRule="exact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7AFBC650" w14:textId="77777777" w:rsidR="001F2EDC" w:rsidRPr="00922A60" w:rsidRDefault="001F2EDC" w:rsidP="00FC23AD">
            <w:pPr>
              <w:pStyle w:val="TableParagraph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>Marine</w:t>
            </w:r>
            <w:r w:rsidRPr="00922A60">
              <w:rPr>
                <w:rFonts w:ascii="Avenir Next LT Pro" w:hAnsi="Avenir Next LT Pro"/>
                <w:spacing w:val="-4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Fisheries</w:t>
            </w:r>
            <w:r w:rsidRPr="00922A60">
              <w:rPr>
                <w:rFonts w:ascii="Avenir Next LT Pro" w:hAnsi="Avenir Next LT Pro"/>
                <w:spacing w:val="-4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and</w:t>
            </w:r>
            <w:r w:rsidRPr="00922A60">
              <w:rPr>
                <w:rFonts w:ascii="Avenir Next LT Pro" w:hAnsi="Avenir Next LT Pro"/>
                <w:spacing w:val="-1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Human</w:t>
            </w:r>
          </w:p>
          <w:p w14:paraId="2713135C" w14:textId="27F3E1FA" w:rsidR="001F2EDC" w:rsidRPr="00922A60" w:rsidRDefault="001F2EDC" w:rsidP="00FC23AD">
            <w:pPr>
              <w:pStyle w:val="TableParagraph"/>
              <w:spacing w:line="249" w:lineRule="exact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>Health</w:t>
            </w:r>
            <w:r w:rsidRPr="00922A60">
              <w:rPr>
                <w:rFonts w:ascii="Avenir Next LT Pro" w:hAnsi="Avenir Next LT Pro"/>
                <w:spacing w:val="-3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(Yu,8</w:t>
            </w:r>
            <w:r w:rsidRPr="00922A60">
              <w:rPr>
                <w:rFonts w:ascii="Avenir Next LT Pro" w:hAnsi="Avenir Next LT Pro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690" w:type="dxa"/>
          </w:tcPr>
          <w:p w14:paraId="526DDDC5" w14:textId="6D3F4DA8" w:rsidR="001F2EDC" w:rsidRPr="00922A60" w:rsidRDefault="001F2EDC" w:rsidP="00FC23AD">
            <w:pPr>
              <w:pStyle w:val="TableParagraph"/>
              <w:spacing w:line="249" w:lineRule="exact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Marine Biology of the Pacific Northwest (Chin-Leo, 8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</w:tr>
      <w:tr w:rsidR="001F2EDC" w:rsidRPr="00922A60" w14:paraId="3D650298" w14:textId="77777777" w:rsidTr="00FC23AD">
        <w:trPr>
          <w:trHeight w:val="593"/>
        </w:trPr>
        <w:tc>
          <w:tcPr>
            <w:tcW w:w="3577" w:type="dxa"/>
          </w:tcPr>
          <w:p w14:paraId="7AB8D2F1" w14:textId="14A237AE" w:rsidR="001F2EDC" w:rsidRPr="00922A60" w:rsidRDefault="001F2EDC" w:rsidP="00FC23AD">
            <w:pPr>
              <w:pStyle w:val="TableParagraph"/>
              <w:spacing w:line="242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>Indigenous</w:t>
            </w:r>
            <w:r w:rsidRPr="00922A60">
              <w:rPr>
                <w:rFonts w:ascii="Avenir Next LT Pro" w:hAnsi="Avenir Next LT Pro"/>
                <w:spacing w:val="-12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Stewardship</w:t>
            </w:r>
            <w:r w:rsidRPr="00922A60">
              <w:rPr>
                <w:rFonts w:ascii="Avenir Next LT Pro" w:hAnsi="Avenir Next LT Pro"/>
                <w:spacing w:val="2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of</w:t>
            </w:r>
            <w:r w:rsidRPr="00922A60">
              <w:rPr>
                <w:rFonts w:ascii="Avenir Next LT Pro" w:hAnsi="Avenir Next LT Pro"/>
                <w:spacing w:val="-5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Marine</w:t>
            </w:r>
            <w:r w:rsidR="00A73DA7" w:rsidRPr="00922A60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Resources</w:t>
            </w:r>
            <w:r w:rsidRPr="00922A60">
              <w:rPr>
                <w:rFonts w:ascii="Avenir Next LT Pro" w:hAnsi="Avenir Next LT Pro"/>
                <w:spacing w:val="-3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in</w:t>
            </w:r>
            <w:r w:rsidRPr="00922A60">
              <w:rPr>
                <w:rFonts w:ascii="Avenir Next LT Pro" w:hAnsi="Avenir Next LT Pro"/>
                <w:spacing w:val="-3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PNW</w:t>
            </w:r>
            <w:r w:rsidRPr="00922A60">
              <w:rPr>
                <w:rFonts w:ascii="Avenir Next LT Pro" w:hAnsi="Avenir Next LT Pro"/>
                <w:spacing w:val="-2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(</w:t>
            </w:r>
            <w:proofErr w:type="spellStart"/>
            <w:r w:rsidR="00C55A99" w:rsidRPr="00922A60">
              <w:rPr>
                <w:rFonts w:ascii="Avenir Next LT Pro" w:hAnsi="Avenir Next LT Pro"/>
                <w:sz w:val="20"/>
                <w:szCs w:val="20"/>
              </w:rPr>
              <w:t>Roqueni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,</w:t>
            </w:r>
            <w:r w:rsidRPr="00922A60">
              <w:rPr>
                <w:rFonts w:ascii="Avenir Next LT Pro" w:hAnsi="Avenir Next LT Pro"/>
                <w:spacing w:val="2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4</w:t>
            </w:r>
            <w:r w:rsidRPr="00922A60">
              <w:rPr>
                <w:rFonts w:ascii="Avenir Next LT Pro" w:hAnsi="Avenir Next LT Pro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41D2504F" w14:textId="49F4BE84" w:rsidR="001F2EDC" w:rsidRPr="00922A60" w:rsidRDefault="00FC23AD" w:rsidP="00FC23AD">
            <w:pPr>
              <w:pStyle w:val="TableParagraph"/>
              <w:spacing w:line="247" w:lineRule="exact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Marine Microbiology (Kirkpatrick, 8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690" w:type="dxa"/>
          </w:tcPr>
          <w:p w14:paraId="3C5FAC62" w14:textId="035FDBB6" w:rsidR="001F2EDC" w:rsidRPr="00922A60" w:rsidRDefault="001F2EDC" w:rsidP="00FC23AD">
            <w:pPr>
              <w:pStyle w:val="TableParagraph"/>
              <w:spacing w:line="242" w:lineRule="auto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A73DA7" w:rsidRPr="00922A60" w14:paraId="619CA107" w14:textId="77777777" w:rsidTr="00FC23AD">
        <w:trPr>
          <w:trHeight w:val="300"/>
        </w:trPr>
        <w:tc>
          <w:tcPr>
            <w:tcW w:w="10507" w:type="dxa"/>
            <w:gridSpan w:val="3"/>
            <w:shd w:val="clear" w:color="auto" w:fill="D9D9D9" w:themeFill="background1" w:themeFillShade="D9"/>
          </w:tcPr>
          <w:p w14:paraId="10B096FA" w14:textId="41CB561D" w:rsidR="00A73DA7" w:rsidRPr="00922A60" w:rsidRDefault="00FC23AD" w:rsidP="00FC23AD">
            <w:pPr>
              <w:pStyle w:val="TableParagraph"/>
              <w:ind w:left="144" w:right="144"/>
              <w:rPr>
                <w:rFonts w:ascii="Avenir Next LT Pro" w:hAnsi="Avenir Next LT Pro"/>
                <w:b/>
                <w:bCs/>
              </w:rPr>
            </w:pPr>
            <w:r w:rsidRPr="00922A60">
              <w:rPr>
                <w:rFonts w:ascii="Avenir Next LT Pro" w:hAnsi="Avenir Next LT Pro"/>
                <w:b/>
                <w:bCs/>
              </w:rPr>
              <w:t>Agriculture</w:t>
            </w:r>
          </w:p>
        </w:tc>
      </w:tr>
      <w:tr w:rsidR="001F2EDC" w:rsidRPr="00922A60" w14:paraId="58B745A2" w14:textId="77777777" w:rsidTr="00FC23AD">
        <w:trPr>
          <w:trHeight w:val="665"/>
        </w:trPr>
        <w:tc>
          <w:tcPr>
            <w:tcW w:w="3577" w:type="dxa"/>
            <w:shd w:val="clear" w:color="auto" w:fill="FFFFFF" w:themeFill="background1"/>
          </w:tcPr>
          <w:p w14:paraId="371053BA" w14:textId="05ECAB61" w:rsidR="001F2EDC" w:rsidRPr="00922A60" w:rsidRDefault="00C55A99" w:rsidP="00FC23AD">
            <w:pPr>
              <w:pStyle w:val="TableParagraph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>The Winter Practice of Organic Farming (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Hunsdorfer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, 8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240" w:type="dxa"/>
            <w:shd w:val="clear" w:color="auto" w:fill="FFFFFF" w:themeFill="background1"/>
          </w:tcPr>
          <w:p w14:paraId="0868E4E9" w14:textId="79CE84D1" w:rsidR="001F2EDC" w:rsidRPr="00922A60" w:rsidRDefault="00FC23AD" w:rsidP="00FC23AD">
            <w:pPr>
              <w:pStyle w:val="TableParagraph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The Practice of Organic Farming and Agricultural Systems Thinking (8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690" w:type="dxa"/>
            <w:shd w:val="clear" w:color="auto" w:fill="FFFFFF" w:themeFill="background1"/>
          </w:tcPr>
          <w:p w14:paraId="38881C6D" w14:textId="78C5A4FE" w:rsidR="001F2EDC" w:rsidRPr="00922A60" w:rsidRDefault="001F2EDC" w:rsidP="00FC23AD">
            <w:pPr>
              <w:pStyle w:val="TableParagraph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691AA3" w:rsidRPr="00922A60" w14:paraId="0DF6F1D9" w14:textId="77777777">
        <w:trPr>
          <w:trHeight w:val="307"/>
        </w:trPr>
        <w:tc>
          <w:tcPr>
            <w:tcW w:w="10507" w:type="dxa"/>
            <w:gridSpan w:val="3"/>
            <w:shd w:val="clear" w:color="auto" w:fill="92D050"/>
          </w:tcPr>
          <w:p w14:paraId="3BE9A8A1" w14:textId="7315DEC5" w:rsidR="00691AA3" w:rsidRPr="00922A60" w:rsidRDefault="00691AA3" w:rsidP="00691AA3">
            <w:pPr>
              <w:pStyle w:val="TableParagraph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b/>
              </w:rPr>
              <w:lastRenderedPageBreak/>
              <w:t>Natural Science Pre-requisites, continued</w:t>
            </w:r>
          </w:p>
        </w:tc>
      </w:tr>
      <w:tr w:rsidR="00FC23AD" w:rsidRPr="00922A60" w14:paraId="2DD21F1C" w14:textId="77777777" w:rsidTr="00FC23AD">
        <w:trPr>
          <w:trHeight w:val="307"/>
        </w:trPr>
        <w:tc>
          <w:tcPr>
            <w:tcW w:w="3577" w:type="dxa"/>
            <w:shd w:val="clear" w:color="auto" w:fill="D9D9D9" w:themeFill="background1" w:themeFillShade="D9"/>
          </w:tcPr>
          <w:p w14:paraId="2445E1F3" w14:textId="2364A963" w:rsidR="00FC23AD" w:rsidRPr="00922A60" w:rsidRDefault="00FC23AD" w:rsidP="00FC23AD">
            <w:pPr>
              <w:pStyle w:val="TableParagraph"/>
              <w:ind w:left="144" w:right="144"/>
              <w:rPr>
                <w:rFonts w:ascii="Avenir Next LT Pro" w:hAnsi="Avenir Next LT Pro"/>
                <w:b/>
                <w:bCs/>
              </w:rPr>
            </w:pPr>
            <w:r w:rsidRPr="00922A60">
              <w:rPr>
                <w:rFonts w:ascii="Avenir Next LT Pro" w:hAnsi="Avenir Next LT Pro"/>
                <w:b/>
                <w:bCs/>
              </w:rPr>
              <w:t>Biology and Ecology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27F9F3A2" w14:textId="77777777" w:rsidR="00FC23AD" w:rsidRPr="00922A60" w:rsidRDefault="00FC23AD" w:rsidP="00FC23AD">
            <w:pPr>
              <w:pStyle w:val="TableParagraph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14:paraId="3B0444D9" w14:textId="77777777" w:rsidR="00FC23AD" w:rsidRPr="00922A60" w:rsidRDefault="00FC23AD" w:rsidP="00FC23AD">
            <w:pPr>
              <w:pStyle w:val="TableParagraph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FC23AD" w:rsidRPr="00922A60" w14:paraId="7AD1F29D" w14:textId="77777777" w:rsidTr="00FC23AD">
        <w:trPr>
          <w:trHeight w:val="307"/>
        </w:trPr>
        <w:tc>
          <w:tcPr>
            <w:tcW w:w="3577" w:type="dxa"/>
            <w:shd w:val="clear" w:color="auto" w:fill="FFFFFF" w:themeFill="background1"/>
          </w:tcPr>
          <w:p w14:paraId="741C7A3F" w14:textId="30B36A15" w:rsidR="00FC23AD" w:rsidRPr="00922A60" w:rsidRDefault="00FC23AD" w:rsidP="00FC23AD">
            <w:pPr>
              <w:pStyle w:val="TableParagraph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38AA86B" w14:textId="43940A22" w:rsidR="00FC23AD" w:rsidRPr="00922A60" w:rsidRDefault="00FC23AD" w:rsidP="00FC23AD">
            <w:pPr>
              <w:pStyle w:val="TableParagraph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Counting for Conservation: Principles of Population Genetics (Yu, 8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690" w:type="dxa"/>
            <w:shd w:val="clear" w:color="auto" w:fill="FFFFFF" w:themeFill="background1"/>
          </w:tcPr>
          <w:p w14:paraId="3A76CE37" w14:textId="6C36E10E" w:rsidR="00FC23AD" w:rsidRPr="00922A60" w:rsidRDefault="00FC23AD" w:rsidP="00FC23AD">
            <w:pPr>
              <w:pStyle w:val="TableParagraph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General Biology (Dirks, 8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</w:tr>
      <w:tr w:rsidR="00FC23AD" w:rsidRPr="00922A60" w14:paraId="07F1439D" w14:textId="77777777" w:rsidTr="00FC23AD">
        <w:trPr>
          <w:trHeight w:val="307"/>
        </w:trPr>
        <w:tc>
          <w:tcPr>
            <w:tcW w:w="3577" w:type="dxa"/>
            <w:shd w:val="clear" w:color="auto" w:fill="FFFFFF" w:themeFill="background1"/>
          </w:tcPr>
          <w:p w14:paraId="05404C48" w14:textId="77777777" w:rsidR="00FC23AD" w:rsidRPr="00922A60" w:rsidRDefault="00FC23AD" w:rsidP="00FC23AD">
            <w:pPr>
              <w:pStyle w:val="TableParagraph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EBB0FAB" w14:textId="1064C9DA" w:rsidR="00FC23AD" w:rsidRPr="00922A60" w:rsidRDefault="00FC23AD" w:rsidP="00FC23AD">
            <w:pPr>
              <w:pStyle w:val="TableParagraph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>Symbiosis (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Theuesen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, 8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690" w:type="dxa"/>
            <w:shd w:val="clear" w:color="auto" w:fill="FFFFFF" w:themeFill="background1"/>
          </w:tcPr>
          <w:p w14:paraId="3954DEB9" w14:textId="05A07C1A" w:rsidR="00FC23AD" w:rsidRPr="00922A60" w:rsidRDefault="00FC23AD" w:rsidP="00FC23AD">
            <w:pPr>
              <w:pStyle w:val="TableParagraph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Plant Biology (Calabria, 6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</w:tr>
      <w:tr w:rsidR="00FC23AD" w:rsidRPr="00922A60" w14:paraId="2A21C55D" w14:textId="77777777" w:rsidTr="00FC23AD">
        <w:trPr>
          <w:trHeight w:val="307"/>
        </w:trPr>
        <w:tc>
          <w:tcPr>
            <w:tcW w:w="10507" w:type="dxa"/>
            <w:gridSpan w:val="3"/>
            <w:shd w:val="clear" w:color="auto" w:fill="FFFF00"/>
          </w:tcPr>
          <w:p w14:paraId="76FEDAEE" w14:textId="52329F9E" w:rsidR="00FC23AD" w:rsidRPr="00922A60" w:rsidRDefault="00FC23AD" w:rsidP="00FC23AD">
            <w:pPr>
              <w:pStyle w:val="TableParagraph"/>
              <w:ind w:left="144" w:right="144"/>
              <w:rPr>
                <w:rFonts w:ascii="Avenir Next LT Pro" w:hAnsi="Avenir Next LT Pro"/>
                <w:b/>
                <w:bCs/>
              </w:rPr>
            </w:pPr>
            <w:r w:rsidRPr="00922A60">
              <w:rPr>
                <w:rFonts w:ascii="Avenir Next LT Pro" w:hAnsi="Avenir Next LT Pro"/>
                <w:b/>
                <w:bCs/>
              </w:rPr>
              <w:t>Statistics Pre-requisites</w:t>
            </w:r>
          </w:p>
        </w:tc>
      </w:tr>
      <w:tr w:rsidR="00FC23AD" w:rsidRPr="00922A60" w14:paraId="0D08EE2A" w14:textId="77777777" w:rsidTr="00FC23AD">
        <w:trPr>
          <w:trHeight w:val="307"/>
        </w:trPr>
        <w:tc>
          <w:tcPr>
            <w:tcW w:w="10507" w:type="dxa"/>
            <w:gridSpan w:val="3"/>
            <w:shd w:val="clear" w:color="auto" w:fill="D9D9D9" w:themeFill="background1" w:themeFillShade="D9"/>
          </w:tcPr>
          <w:p w14:paraId="7F9EE01E" w14:textId="130C79F8" w:rsidR="00FC23AD" w:rsidRPr="00922A60" w:rsidRDefault="00FC23AD" w:rsidP="00FC23AD">
            <w:pPr>
              <w:pStyle w:val="TableParagraph"/>
              <w:ind w:left="144" w:right="144"/>
              <w:rPr>
                <w:rFonts w:ascii="Avenir Next LT Pro" w:hAnsi="Avenir Next LT Pro"/>
                <w:b/>
                <w:bCs/>
              </w:rPr>
            </w:pPr>
            <w:r w:rsidRPr="00922A60">
              <w:rPr>
                <w:rFonts w:ascii="Avenir Next LT Pro" w:hAnsi="Avenir Next LT Pro"/>
                <w:b/>
                <w:bCs/>
              </w:rPr>
              <w:t>Statistics</w:t>
            </w:r>
          </w:p>
        </w:tc>
      </w:tr>
      <w:tr w:rsidR="00FC23AD" w:rsidRPr="00922A60" w14:paraId="4B1DEF0D" w14:textId="77777777" w:rsidTr="00FC23AD">
        <w:trPr>
          <w:trHeight w:val="307"/>
        </w:trPr>
        <w:tc>
          <w:tcPr>
            <w:tcW w:w="3577" w:type="dxa"/>
            <w:shd w:val="clear" w:color="auto" w:fill="FFFFFF" w:themeFill="background1"/>
          </w:tcPr>
          <w:p w14:paraId="2E689022" w14:textId="5E00A38C" w:rsidR="00FC23AD" w:rsidRPr="00922A60" w:rsidRDefault="00FC23AD" w:rsidP="00FC23AD">
            <w:pPr>
              <w:pStyle w:val="TableParagraph"/>
              <w:ind w:left="144" w:right="144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>Statistics</w:t>
            </w:r>
            <w:r w:rsidRPr="00922A60">
              <w:rPr>
                <w:rFonts w:ascii="Avenir Next LT Pro" w:hAnsi="Avenir Next LT Pro"/>
                <w:spacing w:val="-4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I</w:t>
            </w:r>
            <w:r w:rsidRPr="00922A60">
              <w:rPr>
                <w:rFonts w:ascii="Avenir Next LT Pro" w:hAnsi="Avenir Next LT Pro"/>
                <w:spacing w:val="-1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(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Josephy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,</w:t>
            </w:r>
            <w:r w:rsidRPr="00922A60">
              <w:rPr>
                <w:rFonts w:ascii="Avenir Next LT Pro" w:hAnsi="Avenir Next LT Pro"/>
                <w:spacing w:val="-1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4</w:t>
            </w:r>
            <w:r w:rsidRPr="00922A60">
              <w:rPr>
                <w:rFonts w:ascii="Avenir Next LT Pro" w:hAnsi="Avenir Next LT Pro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240" w:type="dxa"/>
            <w:shd w:val="clear" w:color="auto" w:fill="FFFFFF" w:themeFill="background1"/>
          </w:tcPr>
          <w:p w14:paraId="7C6E341A" w14:textId="5F228ACF" w:rsidR="00FC23AD" w:rsidRPr="00922A60" w:rsidRDefault="00FC23AD" w:rsidP="00FC23AD">
            <w:pPr>
              <w:pStyle w:val="TableParagraph"/>
              <w:ind w:left="144" w:right="144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>Statistics</w:t>
            </w:r>
            <w:r w:rsidRPr="00922A60">
              <w:rPr>
                <w:rFonts w:ascii="Avenir Next LT Pro" w:hAnsi="Avenir Next LT Pro"/>
                <w:spacing w:val="-4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I</w:t>
            </w:r>
            <w:r w:rsidRPr="00922A60">
              <w:rPr>
                <w:rFonts w:ascii="Avenir Next LT Pro" w:hAnsi="Avenir Next LT Pro"/>
                <w:spacing w:val="-1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(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Josephy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,</w:t>
            </w:r>
            <w:r w:rsidRPr="00922A60">
              <w:rPr>
                <w:rFonts w:ascii="Avenir Next LT Pro" w:hAnsi="Avenir Next LT Pro"/>
                <w:spacing w:val="-1"/>
                <w:sz w:val="20"/>
                <w:szCs w:val="20"/>
              </w:rPr>
              <w:t xml:space="preserve"> </w:t>
            </w:r>
            <w:r w:rsidRPr="00922A60">
              <w:rPr>
                <w:rFonts w:ascii="Avenir Next LT Pro" w:hAnsi="Avenir Next LT Pro"/>
                <w:sz w:val="20"/>
                <w:szCs w:val="20"/>
              </w:rPr>
              <w:t>4</w:t>
            </w:r>
            <w:r w:rsidRPr="00922A60">
              <w:rPr>
                <w:rFonts w:ascii="Avenir Next LT Pro" w:hAnsi="Avenir Next LT Pro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  <w:tc>
          <w:tcPr>
            <w:tcW w:w="3690" w:type="dxa"/>
            <w:shd w:val="clear" w:color="auto" w:fill="FFFFFF" w:themeFill="background1"/>
          </w:tcPr>
          <w:p w14:paraId="2AD1BBCA" w14:textId="4B34236E" w:rsidR="00FC23AD" w:rsidRPr="00922A60" w:rsidRDefault="00FC23AD" w:rsidP="00FC23AD">
            <w:pPr>
              <w:pStyle w:val="TableParagraph"/>
              <w:ind w:left="144" w:right="144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</w:p>
        </w:tc>
      </w:tr>
      <w:tr w:rsidR="00FC23AD" w:rsidRPr="00922A60" w14:paraId="4D3FDAAC" w14:textId="77777777" w:rsidTr="00FC23AD">
        <w:trPr>
          <w:trHeight w:val="575"/>
        </w:trPr>
        <w:tc>
          <w:tcPr>
            <w:tcW w:w="3577" w:type="dxa"/>
            <w:shd w:val="clear" w:color="auto" w:fill="FFFFFF" w:themeFill="background1"/>
          </w:tcPr>
          <w:p w14:paraId="783242B1" w14:textId="77777777" w:rsidR="00FC23AD" w:rsidRPr="00922A60" w:rsidRDefault="00FC23AD" w:rsidP="00FC23AD">
            <w:pPr>
              <w:pStyle w:val="TableParagraph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B357B90" w14:textId="77777777" w:rsidR="00FC23AD" w:rsidRPr="00922A60" w:rsidRDefault="00FC23AD" w:rsidP="00FC23AD">
            <w:pPr>
              <w:pStyle w:val="TableParagraph"/>
              <w:ind w:left="144" w:right="144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0DD20614" w14:textId="361CE38F" w:rsidR="00FC23AD" w:rsidRPr="00922A60" w:rsidRDefault="00FC23AD" w:rsidP="00FC23AD">
            <w:pPr>
              <w:pStyle w:val="TableParagraph"/>
              <w:ind w:left="144" w:right="144"/>
              <w:rPr>
                <w:rFonts w:ascii="Avenir Next LT Pro" w:hAnsi="Avenir Next LT Pro"/>
                <w:sz w:val="20"/>
                <w:szCs w:val="20"/>
              </w:rPr>
            </w:pPr>
            <w:r w:rsidRPr="00922A60">
              <w:rPr>
                <w:rFonts w:ascii="Avenir Next LT Pro" w:hAnsi="Avenir Next LT Pro"/>
                <w:sz w:val="20"/>
                <w:szCs w:val="20"/>
              </w:rPr>
              <w:t xml:space="preserve">Statistics and Research Methods for Psychology and Social Science (TBD, 8 </w:t>
            </w:r>
            <w:proofErr w:type="spellStart"/>
            <w:r w:rsidRPr="00922A60">
              <w:rPr>
                <w:rFonts w:ascii="Avenir Next LT Pro" w:hAnsi="Avenir Next LT Pro"/>
                <w:sz w:val="20"/>
                <w:szCs w:val="20"/>
              </w:rPr>
              <w:t>cr</w:t>
            </w:r>
            <w:proofErr w:type="spellEnd"/>
            <w:r w:rsidRPr="00922A60">
              <w:rPr>
                <w:rFonts w:ascii="Avenir Next LT Pro" w:hAnsi="Avenir Next LT Pro"/>
                <w:sz w:val="20"/>
                <w:szCs w:val="20"/>
              </w:rPr>
              <w:t>)</w:t>
            </w:r>
          </w:p>
        </w:tc>
      </w:tr>
    </w:tbl>
    <w:p w14:paraId="1562FA85" w14:textId="77777777" w:rsidR="002351DE" w:rsidRPr="00922A60" w:rsidRDefault="002351DE" w:rsidP="00691AA3">
      <w:pPr>
        <w:rPr>
          <w:rFonts w:ascii="Avenir Next LT Pro" w:hAnsi="Avenir Next LT Pro"/>
        </w:rPr>
      </w:pPr>
    </w:p>
    <w:sectPr w:rsidR="002351DE" w:rsidRPr="00922A60" w:rsidSect="00691AA3">
      <w:headerReference w:type="default" r:id="rId9"/>
      <w:footerReference w:type="default" r:id="rId10"/>
      <w:type w:val="continuous"/>
      <w:pgSz w:w="12240" w:h="15840"/>
      <w:pgMar w:top="720" w:right="720" w:bottom="720" w:left="720" w:header="771" w:footer="7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61F6" w14:textId="77777777" w:rsidR="00DF571A" w:rsidRDefault="00DF571A">
      <w:r>
        <w:separator/>
      </w:r>
    </w:p>
  </w:endnote>
  <w:endnote w:type="continuationSeparator" w:id="0">
    <w:p w14:paraId="6A1A1B79" w14:textId="77777777" w:rsidR="00DF571A" w:rsidRDefault="00DF571A">
      <w:r>
        <w:continuationSeparator/>
      </w:r>
    </w:p>
  </w:endnote>
  <w:endnote w:type="continuationNotice" w:id="1">
    <w:p w14:paraId="5BBEC5C0" w14:textId="77777777" w:rsidR="00DF571A" w:rsidRDefault="00DF57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366D" w14:textId="184D17E4" w:rsidR="003611B4" w:rsidRDefault="003611B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1C52" w14:textId="77777777" w:rsidR="00DF571A" w:rsidRDefault="00DF571A">
      <w:r>
        <w:separator/>
      </w:r>
    </w:p>
  </w:footnote>
  <w:footnote w:type="continuationSeparator" w:id="0">
    <w:p w14:paraId="616E542D" w14:textId="77777777" w:rsidR="00DF571A" w:rsidRDefault="00DF571A">
      <w:r>
        <w:continuationSeparator/>
      </w:r>
    </w:p>
  </w:footnote>
  <w:footnote w:type="continuationNotice" w:id="1">
    <w:p w14:paraId="729BD824" w14:textId="77777777" w:rsidR="00DF571A" w:rsidRDefault="00DF57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016E" w14:textId="7CC598E7" w:rsidR="003611B4" w:rsidRDefault="003611B4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B4"/>
    <w:rsid w:val="000D726F"/>
    <w:rsid w:val="0011599B"/>
    <w:rsid w:val="00175F55"/>
    <w:rsid w:val="001F2EDC"/>
    <w:rsid w:val="002351DE"/>
    <w:rsid w:val="003222A4"/>
    <w:rsid w:val="003611B4"/>
    <w:rsid w:val="004071FD"/>
    <w:rsid w:val="004261B4"/>
    <w:rsid w:val="00691AA3"/>
    <w:rsid w:val="008044F6"/>
    <w:rsid w:val="008108B4"/>
    <w:rsid w:val="00922A60"/>
    <w:rsid w:val="00A73DA7"/>
    <w:rsid w:val="00B404B3"/>
    <w:rsid w:val="00B47C04"/>
    <w:rsid w:val="00C01474"/>
    <w:rsid w:val="00C44248"/>
    <w:rsid w:val="00C55A99"/>
    <w:rsid w:val="00DF571A"/>
    <w:rsid w:val="00E60D67"/>
    <w:rsid w:val="00F03A6F"/>
    <w:rsid w:val="00FC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FBBD6"/>
  <w15:docId w15:val="{1107058A-A8E5-44BE-88AC-682496DF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0"/>
      <w:ind w:left="10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1F2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ED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F2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E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ea962a-9629-483d-9188-7778d6f836a7">
      <UserInfo>
        <DisplayName>Azar, Averi</DisplayName>
        <AccountId>6</AccountId>
        <AccountType/>
      </UserInfo>
      <UserInfo>
        <DisplayName>LeRoy, Carri</DisplayName>
        <AccountId>10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4EC244A8E8744B55AC1B30BC8627B" ma:contentTypeVersion="12" ma:contentTypeDescription="Create a new document." ma:contentTypeScope="" ma:versionID="a2790c5d61fdb2d2ebbab9f8942391a2">
  <xsd:schema xmlns:xsd="http://www.w3.org/2001/XMLSchema" xmlns:xs="http://www.w3.org/2001/XMLSchema" xmlns:p="http://schemas.microsoft.com/office/2006/metadata/properties" xmlns:ns2="7c576382-c1a6-41a4-ae4d-df2e3dc1b213" xmlns:ns3="f3ea962a-9629-483d-9188-7778d6f836a7" targetNamespace="http://schemas.microsoft.com/office/2006/metadata/properties" ma:root="true" ma:fieldsID="5875f3777b73376c02f41d1bf4e4b86e" ns2:_="" ns3:_="">
    <xsd:import namespace="7c576382-c1a6-41a4-ae4d-df2e3dc1b213"/>
    <xsd:import namespace="f3ea962a-9629-483d-9188-7778d6f83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76382-c1a6-41a4-ae4d-df2e3dc1b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a962a-9629-483d-9188-7778d6f83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62A1B-7604-47A5-8F9B-3312627B5F40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3ea962a-9629-483d-9188-7778d6f836a7"/>
    <ds:schemaRef ds:uri="7c576382-c1a6-41a4-ae4d-df2e3dc1b21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CEF91A-DF77-4678-8AC9-84CE74353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76382-c1a6-41a4-ae4d-df2e3dc1b213"/>
    <ds:schemaRef ds:uri="f3ea962a-9629-483d-9188-7778d6f83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470B7-8072-48FC-9418-3675983437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Stephen</dc:creator>
  <cp:keywords/>
  <cp:lastModifiedBy>Azar, Averi</cp:lastModifiedBy>
  <cp:revision>3</cp:revision>
  <cp:lastPrinted>2024-01-30T19:10:00Z</cp:lastPrinted>
  <dcterms:created xsi:type="dcterms:W3CDTF">2024-02-05T17:14:00Z</dcterms:created>
  <dcterms:modified xsi:type="dcterms:W3CDTF">2024-02-05T17:15:00Z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2024-01-30T00:00:00Z</vt:filetime>
  </property>
  <property fmtid="{D5CDD505-2E9C-101B-9397-08002B2CF9AE}" pid="5" name="ContentTypeId">
    <vt:lpwstr>0x0101003454EC244A8E8744B55AC1B30BC8627B</vt:lpwstr>
  </property>
</Properties>
</file>