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DB" w:rsidRPr="00981A5C" w:rsidRDefault="009E1CDB" w:rsidP="009E1CDB">
      <w:pPr>
        <w:jc w:val="center"/>
        <w:rPr>
          <w:rFonts w:ascii="Arial" w:hAnsi="Arial"/>
          <w:b/>
          <w:sz w:val="28"/>
        </w:rPr>
      </w:pPr>
      <w:r w:rsidRPr="00981A5C">
        <w:rPr>
          <w:rFonts w:ascii="Arial" w:hAnsi="Arial"/>
          <w:b/>
          <w:sz w:val="28"/>
        </w:rPr>
        <w:t>CONNECTING WITH COMMUNITIES</w:t>
      </w:r>
    </w:p>
    <w:p w:rsidR="009E1CDB" w:rsidRDefault="009E1CDB" w:rsidP="009E1CDB">
      <w:pPr>
        <w:jc w:val="center"/>
      </w:pPr>
    </w:p>
    <w:p w:rsidR="009E1CDB" w:rsidRPr="009E1CDB" w:rsidRDefault="009E1CDB" w:rsidP="009E1CDB">
      <w:pPr>
        <w:jc w:val="center"/>
        <w:rPr>
          <w:rFonts w:ascii="Arial" w:hAnsi="Arial"/>
          <w:b/>
        </w:rPr>
      </w:pPr>
      <w:r w:rsidRPr="009E1CDB">
        <w:rPr>
          <w:rFonts w:ascii="Arial" w:hAnsi="Arial"/>
          <w:b/>
        </w:rPr>
        <w:t>Community Walks</w:t>
      </w:r>
    </w:p>
    <w:p w:rsidR="009E1CDB" w:rsidRDefault="009E1CDB" w:rsidP="009E1CDB">
      <w:pPr>
        <w:jc w:val="center"/>
        <w:rPr>
          <w:rFonts w:ascii="Arial" w:hAnsi="Arial"/>
        </w:rPr>
      </w:pPr>
    </w:p>
    <w:p w:rsidR="009E1CDB" w:rsidRDefault="009E1CDB" w:rsidP="009E1CDB">
      <w:pPr>
        <w:rPr>
          <w:rFonts w:ascii="Arial" w:hAnsi="Arial"/>
        </w:rPr>
      </w:pPr>
      <w:r>
        <w:rPr>
          <w:rFonts w:ascii="Arial" w:hAnsi="Arial"/>
        </w:rPr>
        <w:t>Preceding fall quarter field placements, knowle</w:t>
      </w:r>
      <w:r w:rsidR="00981A5C">
        <w:rPr>
          <w:rFonts w:ascii="Arial" w:hAnsi="Arial"/>
        </w:rPr>
        <w:t>dgeable community members guide</w:t>
      </w:r>
      <w:r>
        <w:rPr>
          <w:rFonts w:ascii="Arial" w:hAnsi="Arial"/>
        </w:rPr>
        <w:t xml:space="preserve"> our candidates on tours of neighborhoods and services surrounding </w:t>
      </w:r>
      <w:r w:rsidR="0084200B">
        <w:rPr>
          <w:rFonts w:ascii="Arial" w:hAnsi="Arial"/>
        </w:rPr>
        <w:t xml:space="preserve">schools in </w:t>
      </w:r>
      <w:r>
        <w:rPr>
          <w:rFonts w:ascii="Arial" w:hAnsi="Arial"/>
        </w:rPr>
        <w:t>Clover Par</w:t>
      </w:r>
      <w:r w:rsidR="0084200B">
        <w:rPr>
          <w:rFonts w:ascii="Arial" w:hAnsi="Arial"/>
        </w:rPr>
        <w:t xml:space="preserve">k, </w:t>
      </w:r>
      <w:r w:rsidR="00981A5C">
        <w:rPr>
          <w:rFonts w:ascii="Arial" w:hAnsi="Arial"/>
        </w:rPr>
        <w:t>Tacoma</w:t>
      </w:r>
      <w:r w:rsidR="0084200B">
        <w:rPr>
          <w:rFonts w:ascii="Arial" w:hAnsi="Arial"/>
        </w:rPr>
        <w:t>, Olympia, and Shelton.  The goal is to improve candidates’ understanding and appreciation of students’ out-of-school lives and communities’ funds of knowledge.</w:t>
      </w:r>
      <w:r>
        <w:rPr>
          <w:rFonts w:ascii="Arial" w:hAnsi="Arial"/>
        </w:rPr>
        <w:t xml:space="preserve"> </w:t>
      </w:r>
    </w:p>
    <w:p w:rsidR="0084200B" w:rsidRDefault="0084200B" w:rsidP="009E1CDB">
      <w:pPr>
        <w:rPr>
          <w:rFonts w:ascii="Arial" w:hAnsi="Arial"/>
        </w:rPr>
      </w:pPr>
    </w:p>
    <w:p w:rsidR="009E1CDB" w:rsidRDefault="009E1CDB" w:rsidP="009E1CDB">
      <w:pPr>
        <w:rPr>
          <w:rFonts w:ascii="Arial" w:hAnsi="Arial"/>
        </w:rPr>
      </w:pPr>
    </w:p>
    <w:p w:rsidR="0084200B" w:rsidRDefault="0084200B" w:rsidP="009E1CDB">
      <w:pPr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2436882" cy="1660690"/>
            <wp:effectExtent l="25400" t="0" r="1518" b="0"/>
            <wp:docPr id="6" name="Picture 2" descr="Mac HD:Users:waltonsl:Desktop:CPfront10blurCl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 HD:Users:waltonsl:Desktop:CPfront10blurClov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770" cy="1663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Clover Park</w:t>
      </w:r>
    </w:p>
    <w:p w:rsidR="0084200B" w:rsidRDefault="0084200B" w:rsidP="009E1CDB">
      <w:pPr>
        <w:rPr>
          <w:rFonts w:ascii="Arial" w:hAnsi="Arial"/>
        </w:rPr>
      </w:pPr>
    </w:p>
    <w:p w:rsidR="0084200B" w:rsidRDefault="0084200B" w:rsidP="009E1CDB">
      <w:pPr>
        <w:rPr>
          <w:rFonts w:ascii="Arial" w:hAnsi="Arial"/>
        </w:rPr>
      </w:pPr>
    </w:p>
    <w:p w:rsidR="009E1CDB" w:rsidRDefault="0084200B" w:rsidP="0084200B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Olympia </w:t>
      </w:r>
      <w:r>
        <w:rPr>
          <w:rFonts w:ascii="Arial" w:hAnsi="Arial"/>
          <w:noProof/>
        </w:rPr>
        <w:drawing>
          <wp:inline distT="0" distB="0" distL="0" distR="0">
            <wp:extent cx="2535555" cy="1901666"/>
            <wp:effectExtent l="25400" t="0" r="4445" b="0"/>
            <wp:docPr id="16" name="Picture 3" descr="Mac HD:Users:waltonsl:Desktop:olym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 HD:Users:waltonsl:Desktop:olymp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1901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CDB" w:rsidRDefault="009E1CDB" w:rsidP="009E1CDB">
      <w:pPr>
        <w:rPr>
          <w:rFonts w:ascii="Arial" w:hAnsi="Arial"/>
        </w:rPr>
      </w:pPr>
    </w:p>
    <w:p w:rsidR="009E1CDB" w:rsidRDefault="009E1CDB" w:rsidP="009E1CDB">
      <w:pPr>
        <w:rPr>
          <w:rFonts w:ascii="Arial" w:hAnsi="Arial"/>
        </w:rPr>
      </w:pPr>
    </w:p>
    <w:p w:rsidR="0084200B" w:rsidRDefault="0084200B" w:rsidP="009E1CDB">
      <w:pPr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2536612" cy="1902460"/>
            <wp:effectExtent l="25400" t="0" r="3388" b="0"/>
            <wp:docPr id="18" name="Picture 4" descr="Mac HD:Users:waltonsl:Desktop:cfiles20886shel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 HD:Users:waltonsl:Desktop:cfiles20886shelt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348" cy="1900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Shelton</w:t>
      </w:r>
    </w:p>
    <w:p w:rsidR="0084200B" w:rsidRDefault="0084200B" w:rsidP="009E1CDB">
      <w:pPr>
        <w:rPr>
          <w:rFonts w:ascii="Arial" w:hAnsi="Arial"/>
        </w:rPr>
      </w:pPr>
    </w:p>
    <w:p w:rsidR="0084200B" w:rsidRPr="00D163D3" w:rsidRDefault="0084200B" w:rsidP="0084200B">
      <w:pPr>
        <w:jc w:val="center"/>
        <w:rPr>
          <w:rFonts w:ascii="Arial" w:hAnsi="Arial"/>
          <w:b/>
          <w:sz w:val="28"/>
          <w:szCs w:val="28"/>
        </w:rPr>
      </w:pPr>
      <w:r w:rsidRPr="00D163D3">
        <w:rPr>
          <w:rFonts w:ascii="Arial" w:hAnsi="Arial"/>
          <w:b/>
          <w:sz w:val="28"/>
          <w:szCs w:val="28"/>
        </w:rPr>
        <w:t>CONNECTING WITH COMMUNITIES</w:t>
      </w:r>
    </w:p>
    <w:p w:rsidR="009E1CDB" w:rsidRDefault="009E1CDB" w:rsidP="009E1CDB">
      <w:pPr>
        <w:rPr>
          <w:rFonts w:ascii="Arial" w:hAnsi="Arial"/>
        </w:rPr>
      </w:pPr>
    </w:p>
    <w:p w:rsidR="009E1CDB" w:rsidRDefault="009E1CDB" w:rsidP="009E1CD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After-School Programs</w:t>
      </w:r>
    </w:p>
    <w:p w:rsidR="009E1CDB" w:rsidRDefault="009E1CDB" w:rsidP="009E1CDB">
      <w:pPr>
        <w:jc w:val="center"/>
        <w:rPr>
          <w:rFonts w:ascii="Arial" w:hAnsi="Arial"/>
          <w:b/>
        </w:rPr>
      </w:pPr>
    </w:p>
    <w:p w:rsidR="004239CC" w:rsidRDefault="00981A5C" w:rsidP="009E1CDB">
      <w:pPr>
        <w:rPr>
          <w:rFonts w:ascii="Arial" w:hAnsi="Arial"/>
        </w:rPr>
      </w:pPr>
      <w:r>
        <w:rPr>
          <w:rFonts w:ascii="Arial" w:hAnsi="Arial"/>
        </w:rPr>
        <w:t>Some of o</w:t>
      </w:r>
      <w:r w:rsidR="009E1CDB">
        <w:rPr>
          <w:rFonts w:ascii="Arial" w:hAnsi="Arial"/>
        </w:rPr>
        <w:t>ur Tacoma-based MiT candidates will spend part of their field-experience time participating in</w:t>
      </w:r>
      <w:r>
        <w:rPr>
          <w:rFonts w:ascii="Arial" w:hAnsi="Arial"/>
        </w:rPr>
        <w:t xml:space="preserve"> an after-school program at First Creek Middle School, a program</w:t>
      </w:r>
      <w:r w:rsidR="0084200B">
        <w:rPr>
          <w:rFonts w:ascii="Arial" w:hAnsi="Arial"/>
        </w:rPr>
        <w:t xml:space="preserve"> offered in conjunction with a</w:t>
      </w:r>
      <w:r>
        <w:rPr>
          <w:rFonts w:ascii="Arial" w:hAnsi="Arial"/>
        </w:rPr>
        <w:t xml:space="preserve"> 21</w:t>
      </w:r>
      <w:r w:rsidRPr="00981A5C"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Century Grant awarded to </w:t>
      </w:r>
      <w:r w:rsidR="0084200B">
        <w:rPr>
          <w:rFonts w:ascii="Arial" w:hAnsi="Arial"/>
        </w:rPr>
        <w:t xml:space="preserve">the </w:t>
      </w:r>
      <w:r>
        <w:rPr>
          <w:rFonts w:ascii="Arial" w:hAnsi="Arial"/>
        </w:rPr>
        <w:t>Puget Sound ESD.  Other candidates will participa</w:t>
      </w:r>
      <w:r w:rsidR="0084200B">
        <w:rPr>
          <w:rFonts w:ascii="Arial" w:hAnsi="Arial"/>
        </w:rPr>
        <w:t xml:space="preserve">te in after-school programs at </w:t>
      </w:r>
      <w:r>
        <w:rPr>
          <w:rFonts w:ascii="Arial" w:hAnsi="Arial"/>
        </w:rPr>
        <w:t>Lincoln, Foss, and Mt. Tahoma High Schools as part of our collaboration with an Evergreen UpWard Bound grant.</w:t>
      </w:r>
    </w:p>
    <w:p w:rsidR="00EA087B" w:rsidRDefault="00EA087B" w:rsidP="009E1CDB">
      <w:pPr>
        <w:rPr>
          <w:rFonts w:ascii="Arial" w:hAnsi="Arial"/>
        </w:rPr>
      </w:pPr>
    </w:p>
    <w:p w:rsidR="00EA087B" w:rsidRDefault="00EA087B" w:rsidP="009E1CDB">
      <w:pPr>
        <w:rPr>
          <w:rFonts w:ascii="Arial" w:hAnsi="Arial"/>
        </w:rPr>
      </w:pPr>
    </w:p>
    <w:p w:rsidR="004239CC" w:rsidRDefault="004239CC" w:rsidP="009E1CDB">
      <w:pPr>
        <w:rPr>
          <w:rFonts w:ascii="Arial" w:hAnsi="Arial"/>
        </w:rPr>
      </w:pPr>
    </w:p>
    <w:p w:rsidR="00EA087B" w:rsidRDefault="00EA087B" w:rsidP="009E1CDB">
      <w:pPr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2506980" cy="1671320"/>
            <wp:effectExtent l="25400" t="0" r="7620" b="0"/>
            <wp:docPr id="19" name="Picture 5" descr=":P1080812_smallFirst C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P1080812_smallFirst Cree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169" cy="1672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87B" w:rsidRDefault="00EA087B" w:rsidP="009E1CDB">
      <w:pPr>
        <w:rPr>
          <w:rFonts w:ascii="Arial" w:hAnsi="Arial"/>
        </w:rPr>
      </w:pPr>
      <w:r>
        <w:rPr>
          <w:rFonts w:ascii="Arial" w:hAnsi="Arial"/>
        </w:rPr>
        <w:t>First Creek students in an after-school program</w:t>
      </w:r>
    </w:p>
    <w:p w:rsidR="00EA087B" w:rsidRDefault="00EA087B" w:rsidP="009E1CDB">
      <w:pPr>
        <w:rPr>
          <w:rFonts w:ascii="Arial" w:hAnsi="Arial"/>
        </w:rPr>
      </w:pPr>
    </w:p>
    <w:p w:rsidR="00EA087B" w:rsidRDefault="00EA087B" w:rsidP="009E1CDB">
      <w:pPr>
        <w:rPr>
          <w:rFonts w:ascii="Arial" w:hAnsi="Arial"/>
        </w:rPr>
      </w:pPr>
    </w:p>
    <w:p w:rsidR="00EA087B" w:rsidRDefault="00EA087B" w:rsidP="009E1CDB">
      <w:pPr>
        <w:rPr>
          <w:rFonts w:ascii="Arial" w:hAnsi="Arial"/>
        </w:rPr>
      </w:pPr>
    </w:p>
    <w:p w:rsidR="00EA087B" w:rsidRDefault="00EA087B" w:rsidP="009E1CDB">
      <w:pPr>
        <w:rPr>
          <w:rFonts w:ascii="Arial" w:hAnsi="Arial"/>
        </w:rPr>
      </w:pPr>
    </w:p>
    <w:p w:rsidR="00EA087B" w:rsidRDefault="00EA087B" w:rsidP="00EA087B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3159241" cy="2164080"/>
            <wp:effectExtent l="25400" t="0" r="0" b="0"/>
            <wp:docPr id="20" name="Picture 6" descr=":LCL_CommunitySer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:LCL_CommunityServ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241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87B" w:rsidRPr="00EA087B" w:rsidRDefault="00EA087B" w:rsidP="00EA087B">
      <w:pPr>
        <w:rPr>
          <w:rFonts w:ascii="Arial" w:hAnsi="Arial" w:cs="Arial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Pr="00EA087B">
        <w:rPr>
          <w:rFonts w:ascii="Arial" w:hAnsi="Arial" w:cs="Arial"/>
          <w:szCs w:val="28"/>
        </w:rPr>
        <w:t xml:space="preserve">Lincoln High School students in an after-school </w:t>
      </w:r>
    </w:p>
    <w:p w:rsidR="00EA087B" w:rsidRPr="00EA087B" w:rsidRDefault="00EA087B" w:rsidP="00EA087B">
      <w:pPr>
        <w:rPr>
          <w:rFonts w:ascii="Arial" w:hAnsi="Arial" w:cs="Arial"/>
          <w:szCs w:val="28"/>
        </w:rPr>
      </w:pPr>
      <w:r w:rsidRPr="00EA087B">
        <w:rPr>
          <w:rFonts w:ascii="Arial" w:hAnsi="Arial" w:cs="Arial"/>
          <w:szCs w:val="28"/>
        </w:rPr>
        <w:t xml:space="preserve">                                   </w:t>
      </w:r>
      <w:r>
        <w:rPr>
          <w:rFonts w:ascii="Arial" w:hAnsi="Arial" w:cs="Arial"/>
          <w:szCs w:val="28"/>
        </w:rPr>
        <w:t xml:space="preserve">                  </w:t>
      </w:r>
      <w:r w:rsidRPr="00EA087B">
        <w:rPr>
          <w:rFonts w:ascii="Arial" w:hAnsi="Arial" w:cs="Arial"/>
          <w:szCs w:val="28"/>
        </w:rPr>
        <w:t xml:space="preserve"> club for science, technology, engineering and </w:t>
      </w:r>
    </w:p>
    <w:p w:rsidR="00EA087B" w:rsidRPr="00EA087B" w:rsidRDefault="00EA087B" w:rsidP="00EA087B">
      <w:pPr>
        <w:rPr>
          <w:rFonts w:ascii="Arial" w:hAnsi="Arial" w:cs="Arial"/>
          <w:szCs w:val="28"/>
        </w:rPr>
      </w:pPr>
      <w:r w:rsidRPr="00EA087B">
        <w:rPr>
          <w:rFonts w:ascii="Arial" w:hAnsi="Arial" w:cs="Arial"/>
          <w:szCs w:val="28"/>
        </w:rPr>
        <w:t xml:space="preserve">                                   </w:t>
      </w:r>
      <w:r>
        <w:rPr>
          <w:rFonts w:ascii="Arial" w:hAnsi="Arial" w:cs="Arial"/>
          <w:szCs w:val="28"/>
        </w:rPr>
        <w:t xml:space="preserve">                  </w:t>
      </w:r>
      <w:r w:rsidRPr="00EA087B">
        <w:rPr>
          <w:rFonts w:ascii="Arial" w:hAnsi="Arial" w:cs="Arial"/>
          <w:szCs w:val="28"/>
        </w:rPr>
        <w:t xml:space="preserve"> math </w:t>
      </w:r>
    </w:p>
    <w:p w:rsidR="009E1CDB" w:rsidRPr="009E1CDB" w:rsidRDefault="009E1CDB" w:rsidP="00EA087B">
      <w:pPr>
        <w:jc w:val="right"/>
        <w:rPr>
          <w:rFonts w:ascii="Arial" w:hAnsi="Arial"/>
        </w:rPr>
      </w:pPr>
    </w:p>
    <w:sectPr w:rsidR="009E1CDB" w:rsidRPr="009E1CDB" w:rsidSect="009E1CD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E1CDB"/>
    <w:rsid w:val="004239CC"/>
    <w:rsid w:val="004F4EF4"/>
    <w:rsid w:val="0084200B"/>
    <w:rsid w:val="00845B6F"/>
    <w:rsid w:val="00981A5C"/>
    <w:rsid w:val="009E1CDB"/>
    <w:rsid w:val="00B25CE2"/>
    <w:rsid w:val="00D163D3"/>
    <w:rsid w:val="00EA087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E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1034</Characters>
  <Application>Microsoft Office Word</Application>
  <DocSecurity>0</DocSecurity>
  <Lines>8</Lines>
  <Paragraphs>2</Paragraphs>
  <ScaleCrop>false</ScaleCrop>
  <Company>The Evergreen State College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TESC TESC</dc:creator>
  <cp:keywords/>
  <cp:lastModifiedBy>pettyl</cp:lastModifiedBy>
  <cp:revision>3</cp:revision>
  <cp:lastPrinted>2012-09-27T18:10:00Z</cp:lastPrinted>
  <dcterms:created xsi:type="dcterms:W3CDTF">2012-09-27T18:11:00Z</dcterms:created>
  <dcterms:modified xsi:type="dcterms:W3CDTF">2012-09-27T19:22:00Z</dcterms:modified>
</cp:coreProperties>
</file>