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3E" w:rsidRDefault="00F015D6" w:rsidP="00F015D6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421640</wp:posOffset>
            </wp:positionV>
            <wp:extent cx="2352675" cy="846455"/>
            <wp:effectExtent l="0" t="0" r="9525" b="0"/>
            <wp:wrapNone/>
            <wp:docPr id="3" name="Picture 3" descr="http://susansezgin.com/bryant/Home/TPS-Logo-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usansezgin.com/bryant/Home/TPS-Logo-colo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6C5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9642</wp:posOffset>
            </wp:positionV>
            <wp:extent cx="1981381" cy="1276350"/>
            <wp:effectExtent l="0" t="0" r="0" b="0"/>
            <wp:wrapNone/>
            <wp:docPr id="1" name="Picture 1" descr="http://www.mpsaz.org/avid/images/avid_logo-s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psaz.org/avid/images/avid_logo-sp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381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6C5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66825" cy="1266825"/>
            <wp:effectExtent l="0" t="0" r="9525" b="9525"/>
            <wp:docPr id="2" name="Picture 2" descr="http://upload.wikimedia.org/wikipedia/en/thumb/a/aa/EvergreenStateCollegeSeal.png/200px-EvergreenStateCollege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en/thumb/a/aa/EvergreenStateCollegeSeal.png/200px-EvergreenStateCollegeS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5D6" w:rsidRDefault="00F015D6" w:rsidP="00F015D6">
      <w:pPr>
        <w:jc w:val="right"/>
      </w:pPr>
    </w:p>
    <w:p w:rsidR="00F015D6" w:rsidRDefault="00F015D6" w:rsidP="00F015D6">
      <w:pPr>
        <w:jc w:val="right"/>
      </w:pPr>
      <w:r>
        <w:t>October 18, 2012</w:t>
      </w:r>
    </w:p>
    <w:p w:rsidR="00F015D6" w:rsidRPr="00F015D6" w:rsidRDefault="00F015D6">
      <w:r w:rsidRPr="00F015D6">
        <w:t>Dear Principal,</w:t>
      </w:r>
    </w:p>
    <w:p w:rsidR="00F015D6" w:rsidRPr="00F015D6" w:rsidRDefault="00F015D6"/>
    <w:p w:rsidR="00F015D6" w:rsidRPr="00F015D6" w:rsidRDefault="00F015D6" w:rsidP="00F015D6">
      <w:r w:rsidRPr="00F015D6">
        <w:t xml:space="preserve">Tacoma Public Schools continues to deepen their partnership with </w:t>
      </w:r>
      <w:r>
        <w:t xml:space="preserve">The </w:t>
      </w:r>
      <w:r w:rsidRPr="00F015D6">
        <w:t xml:space="preserve">Evergreen State College Masters in Teaching Program.  Evergreen is graciously providing 14 AVID tutors to support our efforts.  </w:t>
      </w:r>
    </w:p>
    <w:p w:rsidR="00F015D6" w:rsidRPr="00F015D6" w:rsidRDefault="00F015D6" w:rsidP="00F015D6"/>
    <w:p w:rsidR="00456449" w:rsidRDefault="00F015D6" w:rsidP="00F015D6">
      <w:r w:rsidRPr="00F015D6">
        <w:t xml:space="preserve">This is a symbiotic partnership in that for every 2 hours tutoring, the pre-service teacher/tutor needs to be observing a master teacher in his/her content area for 2 hours.  When not tutoring in an AVID elective classroom, Evergreen students will be observing in their “soon to be endorsed” content area.  </w:t>
      </w:r>
      <w:r w:rsidR="00456449">
        <w:t>As Principal, please facilitate the matching between mentor teacher and MIT student prior to October 23</w:t>
      </w:r>
      <w:r w:rsidR="00456449" w:rsidRPr="00456449">
        <w:rPr>
          <w:vertAlign w:val="superscript"/>
        </w:rPr>
        <w:t>rd</w:t>
      </w:r>
      <w:r w:rsidR="00456449">
        <w:t>.  We acknowledge that this is a tight window, but could not pass up the opportunity!</w:t>
      </w:r>
    </w:p>
    <w:p w:rsidR="00456449" w:rsidRDefault="00456449" w:rsidP="00F015D6"/>
    <w:p w:rsidR="00F015D6" w:rsidRPr="00F015D6" w:rsidRDefault="00F015D6" w:rsidP="00F015D6">
      <w:r w:rsidRPr="00F015D6">
        <w:t>While with a mentor teacher, they will:</w:t>
      </w:r>
    </w:p>
    <w:p w:rsidR="00F015D6" w:rsidRPr="00F015D6" w:rsidRDefault="00F015D6" w:rsidP="00F015D6">
      <w:pPr>
        <w:pStyle w:val="ListParagraph"/>
        <w:numPr>
          <w:ilvl w:val="0"/>
          <w:numId w:val="1"/>
        </w:numPr>
      </w:pPr>
      <w:r w:rsidRPr="00F015D6">
        <w:t>Assist in the classroom as appropriate</w:t>
      </w:r>
    </w:p>
    <w:p w:rsidR="00F015D6" w:rsidRPr="00F015D6" w:rsidRDefault="00F015D6" w:rsidP="00F015D6">
      <w:pPr>
        <w:pStyle w:val="ListParagraph"/>
        <w:numPr>
          <w:ilvl w:val="0"/>
          <w:numId w:val="1"/>
        </w:numPr>
      </w:pPr>
      <w:r w:rsidRPr="00F015D6">
        <w:t>Small group and one on one tutoring in the classroom</w:t>
      </w:r>
    </w:p>
    <w:p w:rsidR="00F015D6" w:rsidRPr="00F015D6" w:rsidRDefault="00F015D6" w:rsidP="00F015D6">
      <w:pPr>
        <w:pStyle w:val="ListParagraph"/>
        <w:numPr>
          <w:ilvl w:val="0"/>
          <w:numId w:val="1"/>
        </w:numPr>
      </w:pPr>
      <w:r w:rsidRPr="00F015D6">
        <w:t>Co-develop and teach (with mentor teacher assistance) a two day lesson per quarter that fits with the scope/sequence of the class.</w:t>
      </w:r>
    </w:p>
    <w:p w:rsidR="00F015D6" w:rsidRPr="00F015D6" w:rsidRDefault="00F015D6" w:rsidP="00F015D6">
      <w:r w:rsidRPr="00F015D6">
        <w:t>Evergreen MIT students are there to both learn and be an extra set of eyes, supports to the mentor teacher.</w:t>
      </w:r>
    </w:p>
    <w:p w:rsidR="00F015D6" w:rsidRPr="00F015D6" w:rsidRDefault="00F015D6" w:rsidP="00F015D6"/>
    <w:p w:rsidR="00F015D6" w:rsidRPr="00F015D6" w:rsidRDefault="00F015D6" w:rsidP="00F015D6">
      <w:r w:rsidRPr="00F015D6">
        <w:t>We are excited to share this new development and ask your support as we strive to meet the needs of your AVID program in a very short, tight window – next week!  Please print this letter and contact the appropriate personnel today so that our tutors are welcomed on Tuesday appropriately.</w:t>
      </w:r>
    </w:p>
    <w:p w:rsidR="00F015D6" w:rsidRDefault="00F015D6"/>
    <w:tbl>
      <w:tblPr>
        <w:tblStyle w:val="TableGrid"/>
        <w:tblW w:w="10539" w:type="dxa"/>
        <w:jc w:val="center"/>
        <w:tblLook w:val="04A0"/>
      </w:tblPr>
      <w:tblGrid>
        <w:gridCol w:w="1638"/>
        <w:gridCol w:w="1710"/>
        <w:gridCol w:w="2160"/>
        <w:gridCol w:w="5031"/>
      </w:tblGrid>
      <w:tr w:rsidR="00286C5B" w:rsidTr="00F015D6">
        <w:trPr>
          <w:jc w:val="center"/>
        </w:trPr>
        <w:tc>
          <w:tcPr>
            <w:tcW w:w="1638" w:type="dxa"/>
            <w:shd w:val="clear" w:color="auto" w:fill="D6E3BC" w:themeFill="accent3" w:themeFillTint="66"/>
          </w:tcPr>
          <w:p w:rsidR="00286C5B" w:rsidRDefault="00286C5B" w:rsidP="00286C5B">
            <w:pPr>
              <w:jc w:val="center"/>
            </w:pPr>
            <w:r>
              <w:t>Date</w:t>
            </w:r>
          </w:p>
        </w:tc>
        <w:tc>
          <w:tcPr>
            <w:tcW w:w="1710" w:type="dxa"/>
            <w:shd w:val="clear" w:color="auto" w:fill="D6E3BC" w:themeFill="accent3" w:themeFillTint="66"/>
          </w:tcPr>
          <w:p w:rsidR="00286C5B" w:rsidRDefault="00286C5B" w:rsidP="00286C5B">
            <w:pPr>
              <w:jc w:val="center"/>
            </w:pPr>
            <w:r>
              <w:t>Time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286C5B" w:rsidRDefault="00286C5B" w:rsidP="00286C5B">
            <w:pPr>
              <w:jc w:val="center"/>
            </w:pPr>
            <w:r>
              <w:t>Responsible Person(s)</w:t>
            </w:r>
          </w:p>
        </w:tc>
        <w:tc>
          <w:tcPr>
            <w:tcW w:w="5031" w:type="dxa"/>
            <w:shd w:val="clear" w:color="auto" w:fill="D6E3BC" w:themeFill="accent3" w:themeFillTint="66"/>
          </w:tcPr>
          <w:p w:rsidR="00286C5B" w:rsidRDefault="00286C5B" w:rsidP="00286C5B">
            <w:pPr>
              <w:jc w:val="center"/>
            </w:pPr>
            <w:r>
              <w:t>Activity</w:t>
            </w:r>
          </w:p>
        </w:tc>
      </w:tr>
      <w:tr w:rsidR="00286C5B" w:rsidTr="00F015D6">
        <w:trPr>
          <w:jc w:val="center"/>
        </w:trPr>
        <w:tc>
          <w:tcPr>
            <w:tcW w:w="1638" w:type="dxa"/>
          </w:tcPr>
          <w:p w:rsidR="00286C5B" w:rsidRDefault="00286C5B">
            <w:r>
              <w:t>Tuesday, October 23</w:t>
            </w:r>
            <w:r w:rsidRPr="00286C5B">
              <w:rPr>
                <w:vertAlign w:val="superscript"/>
              </w:rPr>
              <w:t>rd</w:t>
            </w:r>
          </w:p>
        </w:tc>
        <w:tc>
          <w:tcPr>
            <w:tcW w:w="1710" w:type="dxa"/>
          </w:tcPr>
          <w:p w:rsidR="00286C5B" w:rsidRDefault="00286C5B">
            <w:r>
              <w:t xml:space="preserve">10:30 AM – 12:30 PM </w:t>
            </w:r>
          </w:p>
        </w:tc>
        <w:tc>
          <w:tcPr>
            <w:tcW w:w="2160" w:type="dxa"/>
          </w:tcPr>
          <w:p w:rsidR="00286C5B" w:rsidRDefault="00286C5B" w:rsidP="00286C5B">
            <w:r>
              <w:t>Principals</w:t>
            </w:r>
          </w:p>
          <w:p w:rsidR="00286C5B" w:rsidRDefault="00286C5B" w:rsidP="00286C5B">
            <w:r>
              <w:t>AVID Teachers</w:t>
            </w:r>
          </w:p>
          <w:p w:rsidR="00286C5B" w:rsidRDefault="00286C5B" w:rsidP="00286C5B">
            <w:r>
              <w:t xml:space="preserve">Mentor Teacher </w:t>
            </w:r>
          </w:p>
          <w:p w:rsidR="00286C5B" w:rsidRDefault="00286C5B" w:rsidP="00286C5B">
            <w:r w:rsidRPr="00286C5B">
              <w:rPr>
                <w:sz w:val="16"/>
              </w:rPr>
              <w:t>(ASB President to tour?)</w:t>
            </w:r>
          </w:p>
        </w:tc>
        <w:tc>
          <w:tcPr>
            <w:tcW w:w="5031" w:type="dxa"/>
          </w:tcPr>
          <w:p w:rsidR="00286C5B" w:rsidRDefault="00286C5B" w:rsidP="00286C5B">
            <w:r>
              <w:t>Tutors report to schools for introductions, tours, meet and greet mentor teacher (classroom in which they will observe/assist) and AVID teachers</w:t>
            </w:r>
          </w:p>
          <w:p w:rsidR="00286C5B" w:rsidRDefault="00286C5B"/>
        </w:tc>
      </w:tr>
      <w:tr w:rsidR="00286C5B" w:rsidTr="00F015D6">
        <w:trPr>
          <w:jc w:val="center"/>
        </w:trPr>
        <w:tc>
          <w:tcPr>
            <w:tcW w:w="1638" w:type="dxa"/>
          </w:tcPr>
          <w:p w:rsidR="00286C5B" w:rsidRDefault="00286C5B">
            <w:r>
              <w:t>Tuesday, October 23</w:t>
            </w:r>
            <w:r w:rsidRPr="00286C5B">
              <w:rPr>
                <w:vertAlign w:val="superscript"/>
              </w:rPr>
              <w:t>rd</w:t>
            </w:r>
            <w:r>
              <w:t xml:space="preserve">  </w:t>
            </w:r>
          </w:p>
        </w:tc>
        <w:tc>
          <w:tcPr>
            <w:tcW w:w="1710" w:type="dxa"/>
          </w:tcPr>
          <w:p w:rsidR="00286C5B" w:rsidRDefault="00286C5B">
            <w:r>
              <w:t>1:00-3:00 PM</w:t>
            </w:r>
          </w:p>
        </w:tc>
        <w:tc>
          <w:tcPr>
            <w:tcW w:w="2160" w:type="dxa"/>
          </w:tcPr>
          <w:p w:rsidR="00286C5B" w:rsidRDefault="00286C5B">
            <w:r>
              <w:t>Kim Messersmith</w:t>
            </w:r>
          </w:p>
        </w:tc>
        <w:tc>
          <w:tcPr>
            <w:tcW w:w="5031" w:type="dxa"/>
          </w:tcPr>
          <w:p w:rsidR="00286C5B" w:rsidRDefault="00286C5B">
            <w:r>
              <w:t>Tutor Training @ Guiadrone Middle School</w:t>
            </w:r>
          </w:p>
        </w:tc>
      </w:tr>
      <w:tr w:rsidR="00286C5B" w:rsidTr="00F015D6">
        <w:trPr>
          <w:jc w:val="center"/>
        </w:trPr>
        <w:tc>
          <w:tcPr>
            <w:tcW w:w="1638" w:type="dxa"/>
          </w:tcPr>
          <w:p w:rsidR="0068551B" w:rsidRDefault="0068551B">
            <w:r>
              <w:t>Thursday</w:t>
            </w:r>
          </w:p>
          <w:p w:rsidR="00286C5B" w:rsidRDefault="0068551B">
            <w:r>
              <w:t>October</w:t>
            </w:r>
            <w:r w:rsidR="00286C5B">
              <w:t xml:space="preserve"> 25</w:t>
            </w:r>
            <w:r w:rsidR="00286C5B" w:rsidRPr="00286C5B">
              <w:rPr>
                <w:vertAlign w:val="superscript"/>
              </w:rPr>
              <w:t>th</w:t>
            </w:r>
          </w:p>
        </w:tc>
        <w:tc>
          <w:tcPr>
            <w:tcW w:w="1710" w:type="dxa"/>
          </w:tcPr>
          <w:p w:rsidR="00286C5B" w:rsidRDefault="00286C5B">
            <w:r>
              <w:t>10:30</w:t>
            </w:r>
            <w:r w:rsidR="0068551B">
              <w:t xml:space="preserve">AM </w:t>
            </w:r>
            <w:r>
              <w:t>-2:30 PM</w:t>
            </w:r>
          </w:p>
        </w:tc>
        <w:tc>
          <w:tcPr>
            <w:tcW w:w="2160" w:type="dxa"/>
          </w:tcPr>
          <w:p w:rsidR="00286C5B" w:rsidRDefault="0068551B">
            <w:r>
              <w:t>First Full Day @ School Sites</w:t>
            </w:r>
          </w:p>
        </w:tc>
        <w:tc>
          <w:tcPr>
            <w:tcW w:w="5031" w:type="dxa"/>
          </w:tcPr>
          <w:p w:rsidR="00286C5B" w:rsidRDefault="0068551B">
            <w:r>
              <w:t>2 hours of AVID tutoring</w:t>
            </w:r>
          </w:p>
          <w:p w:rsidR="0068551B" w:rsidRDefault="0068551B">
            <w:r>
              <w:t>2 hours observing mentor teacher</w:t>
            </w:r>
          </w:p>
          <w:p w:rsidR="0068551B" w:rsidRDefault="0068551B">
            <w:r>
              <w:t>*as per scheduled by principal</w:t>
            </w:r>
          </w:p>
        </w:tc>
      </w:tr>
      <w:tr w:rsidR="00286C5B" w:rsidTr="00F015D6">
        <w:trPr>
          <w:jc w:val="center"/>
        </w:trPr>
        <w:tc>
          <w:tcPr>
            <w:tcW w:w="1638" w:type="dxa"/>
          </w:tcPr>
          <w:p w:rsidR="00286C5B" w:rsidRDefault="0068551B">
            <w:r>
              <w:t>June 6</w:t>
            </w:r>
            <w:r w:rsidRPr="0068551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710" w:type="dxa"/>
          </w:tcPr>
          <w:p w:rsidR="00286C5B" w:rsidRDefault="0068551B">
            <w:r>
              <w:t>10:30AM -2:30 PM</w:t>
            </w:r>
          </w:p>
        </w:tc>
        <w:tc>
          <w:tcPr>
            <w:tcW w:w="2160" w:type="dxa"/>
          </w:tcPr>
          <w:p w:rsidR="00286C5B" w:rsidRDefault="0068551B">
            <w:r>
              <w:t>Last day tutors deployed to schools</w:t>
            </w:r>
          </w:p>
        </w:tc>
        <w:tc>
          <w:tcPr>
            <w:tcW w:w="5031" w:type="dxa"/>
          </w:tcPr>
          <w:p w:rsidR="00286C5B" w:rsidRDefault="00286C5B"/>
        </w:tc>
      </w:tr>
    </w:tbl>
    <w:p w:rsidR="00286C5B" w:rsidRDefault="00286C5B"/>
    <w:p w:rsidR="0068551B" w:rsidRDefault="00F015D6">
      <w:r>
        <w:t>Warm Regards,</w:t>
      </w:r>
    </w:p>
    <w:p w:rsidR="00F015D6" w:rsidRDefault="00F015D6"/>
    <w:p w:rsidR="00F015D6" w:rsidRDefault="00F015D6">
      <w:r>
        <w:t>Roger Chow, Director of Curriculum and Instruction</w:t>
      </w:r>
    </w:p>
    <w:p w:rsidR="00F015D6" w:rsidRDefault="00F015D6">
      <w:r>
        <w:t>Rachel Smith-Mosel, AVID and 5D Instructional Facilitator</w:t>
      </w:r>
    </w:p>
    <w:p w:rsidR="00456449" w:rsidRDefault="00F015D6">
      <w:r>
        <w:t>Loren Petty, Education Field Experience Officer, The Evergreen State College</w:t>
      </w:r>
    </w:p>
    <w:sectPr w:rsidR="00456449" w:rsidSect="00F015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49D4"/>
    <w:multiLevelType w:val="hybridMultilevel"/>
    <w:tmpl w:val="1F4AC748"/>
    <w:lvl w:ilvl="0" w:tplc="C03A04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C5B"/>
    <w:rsid w:val="00286C5B"/>
    <w:rsid w:val="002C2DF6"/>
    <w:rsid w:val="00387CC5"/>
    <w:rsid w:val="003A7F3E"/>
    <w:rsid w:val="00456449"/>
    <w:rsid w:val="004B5AFA"/>
    <w:rsid w:val="0068551B"/>
    <w:rsid w:val="007516EE"/>
    <w:rsid w:val="00964997"/>
    <w:rsid w:val="009917E4"/>
    <w:rsid w:val="009C21C1"/>
    <w:rsid w:val="00CB0DB1"/>
    <w:rsid w:val="00F0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B1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6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551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B1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6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551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BA2A-03E2-4D35-82B9-85CDC410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Public Schools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Tacoma Public Schools</dc:creator>
  <cp:lastModifiedBy>pettyl</cp:lastModifiedBy>
  <cp:revision>2</cp:revision>
  <cp:lastPrinted>2012-10-18T21:14:00Z</cp:lastPrinted>
  <dcterms:created xsi:type="dcterms:W3CDTF">2012-10-19T20:48:00Z</dcterms:created>
  <dcterms:modified xsi:type="dcterms:W3CDTF">2012-10-19T20:48:00Z</dcterms:modified>
</cp:coreProperties>
</file>